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9E" w:rsidRDefault="0074729E" w:rsidP="0074729E">
      <w:pPr>
        <w:widowControl/>
        <w:jc w:val="left"/>
        <w:rPr>
          <w:rFonts w:ascii="Times New Roman" w:eastAsia="仿宋_GB2312" w:hAnsi="Times New Roman"/>
          <w:color w:val="000000"/>
          <w:sz w:val="32"/>
          <w:szCs w:val="32"/>
        </w:rPr>
      </w:pPr>
      <w:r>
        <w:rPr>
          <w:rFonts w:ascii="黑体" w:eastAsia="黑体" w:hAnsi="黑体" w:cs="黑体" w:hint="eastAsia"/>
          <w:sz w:val="32"/>
        </w:rPr>
        <w:t>附件2</w:t>
      </w:r>
    </w:p>
    <w:p w:rsidR="0074729E" w:rsidRDefault="0074729E" w:rsidP="0074729E">
      <w:pPr>
        <w:rPr>
          <w:rFonts w:ascii="Times New Roman" w:eastAsia="黑体" w:hAnsi="Times New Roman" w:cs="黑体"/>
          <w:sz w:val="32"/>
        </w:rPr>
      </w:pPr>
    </w:p>
    <w:p w:rsidR="0074729E" w:rsidRDefault="0074729E" w:rsidP="0074729E">
      <w:pPr>
        <w:widowControl/>
        <w:spacing w:line="560" w:lineRule="exact"/>
        <w:jc w:val="center"/>
        <w:rPr>
          <w:rFonts w:ascii="方正小标宋简体" w:eastAsia="方正小标宋简体" w:hAnsi="Times New Roman"/>
          <w:color w:val="000000"/>
          <w:kern w:val="0"/>
          <w:sz w:val="44"/>
          <w:szCs w:val="44"/>
        </w:rPr>
      </w:pPr>
      <w:bookmarkStart w:id="0" w:name="_Hlk84864737"/>
      <w:r>
        <w:rPr>
          <w:rFonts w:ascii="方正小标宋简体" w:eastAsia="方正小标宋简体" w:hAnsi="Times New Roman" w:hint="eastAsia"/>
          <w:color w:val="000000"/>
          <w:kern w:val="0"/>
          <w:sz w:val="44"/>
          <w:szCs w:val="44"/>
        </w:rPr>
        <w:t>儿童青少年近视防控适宜技术指南</w:t>
      </w:r>
    </w:p>
    <w:p w:rsidR="0074729E" w:rsidRDefault="0074729E" w:rsidP="0074729E">
      <w:pPr>
        <w:widowControl/>
        <w:spacing w:line="560" w:lineRule="exact"/>
        <w:jc w:val="center"/>
        <w:rPr>
          <w:rFonts w:ascii="方正小标宋简体" w:eastAsia="方正小标宋简体" w:hAnsi="Times New Roman"/>
          <w:color w:val="000000"/>
          <w:kern w:val="0"/>
          <w:sz w:val="44"/>
          <w:szCs w:val="44"/>
        </w:rPr>
      </w:pPr>
      <w:r>
        <w:rPr>
          <w:rFonts w:ascii="方正小标宋简体" w:eastAsia="方正小标宋简体" w:hAnsi="Times New Roman" w:hint="eastAsia"/>
          <w:color w:val="000000"/>
          <w:kern w:val="0"/>
          <w:sz w:val="44"/>
          <w:szCs w:val="44"/>
        </w:rPr>
        <w:t>（更新版）</w:t>
      </w:r>
      <w:bookmarkEnd w:id="0"/>
      <w:r>
        <w:rPr>
          <w:rFonts w:ascii="方正小标宋简体" w:eastAsia="方正小标宋简体" w:hAnsi="Times New Roman" w:hint="eastAsia"/>
          <w:color w:val="000000"/>
          <w:kern w:val="0"/>
          <w:sz w:val="44"/>
          <w:szCs w:val="44"/>
        </w:rPr>
        <w:t>摘录</w:t>
      </w:r>
    </w:p>
    <w:p w:rsidR="0074729E" w:rsidRDefault="0074729E" w:rsidP="0074729E">
      <w:pPr>
        <w:widowControl/>
        <w:jc w:val="center"/>
        <w:rPr>
          <w:rFonts w:ascii="Times New Roman" w:hAnsi="Times New Roman"/>
          <w:b/>
          <w:bCs/>
          <w:color w:val="000000"/>
          <w:kern w:val="0"/>
          <w:sz w:val="43"/>
          <w:szCs w:val="43"/>
        </w:rPr>
      </w:pPr>
    </w:p>
    <w:p w:rsidR="0074729E" w:rsidRDefault="0074729E" w:rsidP="0074729E">
      <w:pPr>
        <w:widowControl/>
        <w:spacing w:line="56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近视防控名词术语</w:t>
      </w:r>
    </w:p>
    <w:p w:rsidR="0074729E" w:rsidRDefault="0074729E" w:rsidP="0074729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视力：又称视觉分辨力，是眼睛能够分辨的外界两个物点间最小距离的能力</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视力是随着屈光系统和视网膜发育逐渐发育成熟的，</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岁是儿童视力发育的关键期，新生儿出生仅有光感，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4.3</w:t>
      </w:r>
      <w:r>
        <w:rPr>
          <w:rFonts w:ascii="Times New Roman" w:eastAsia="仿宋_GB2312" w:hAnsi="Times New Roman" w:hint="eastAsia"/>
          <w:color w:val="000000"/>
          <w:kern w:val="0"/>
          <w:sz w:val="32"/>
          <w:szCs w:val="32"/>
        </w:rPr>
        <w:t>（标准对数视力表，下同）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4.6</w:t>
      </w:r>
      <w:r>
        <w:rPr>
          <w:rFonts w:ascii="Times New Roman" w:eastAsia="仿宋_GB2312" w:hAnsi="Times New Roman"/>
          <w:color w:val="000000"/>
          <w:kern w:val="0"/>
          <w:sz w:val="32"/>
          <w:szCs w:val="32"/>
        </w:rPr>
        <w:t>以上，</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4.7</w:t>
      </w:r>
      <w:r>
        <w:rPr>
          <w:rFonts w:ascii="Times New Roman" w:eastAsia="仿宋_GB2312" w:hAnsi="Times New Roman"/>
          <w:color w:val="000000"/>
          <w:kern w:val="0"/>
          <w:sz w:val="32"/>
          <w:szCs w:val="32"/>
        </w:rPr>
        <w:t>以上，</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岁视力一般可达</w:t>
      </w:r>
      <w:r>
        <w:rPr>
          <w:rFonts w:ascii="Times New Roman" w:eastAsia="仿宋_GB2312" w:hAnsi="Times New Roman" w:hint="eastAsia"/>
          <w:color w:val="000000"/>
          <w:kern w:val="0"/>
          <w:sz w:val="32"/>
          <w:szCs w:val="32"/>
        </w:rPr>
        <w:t>4.8</w:t>
      </w:r>
      <w:r>
        <w:rPr>
          <w:rFonts w:ascii="Times New Roman" w:eastAsia="仿宋_GB2312" w:hAnsi="Times New Roman"/>
          <w:color w:val="000000"/>
          <w:kern w:val="0"/>
          <w:sz w:val="32"/>
          <w:szCs w:val="32"/>
        </w:rPr>
        <w:t>以上，</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岁及以上视力一般可达</w:t>
      </w:r>
      <w:r>
        <w:rPr>
          <w:rFonts w:ascii="Times New Roman" w:eastAsia="仿宋_GB2312" w:hAnsi="Times New Roman" w:hint="eastAsia"/>
          <w:color w:val="000000"/>
          <w:kern w:val="0"/>
          <w:sz w:val="32"/>
          <w:szCs w:val="32"/>
        </w:rPr>
        <w:t>4.9</w:t>
      </w:r>
      <w:r>
        <w:rPr>
          <w:rFonts w:ascii="Times New Roman" w:eastAsia="仿宋_GB2312" w:hAnsi="Times New Roman"/>
          <w:color w:val="000000"/>
          <w:kern w:val="0"/>
          <w:sz w:val="32"/>
          <w:szCs w:val="32"/>
        </w:rPr>
        <w:t>以上。</w:t>
      </w:r>
    </w:p>
    <w:p w:rsidR="0074729E" w:rsidRDefault="0074729E" w:rsidP="0074729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正视化过程：儿童眼球和视力是逐步发育成熟的，新生儿的眼球较小，眼轴较短，双眼处于远视状态</w:t>
      </w:r>
      <w:r>
        <w:rPr>
          <w:rFonts w:ascii="Times New Roman" w:eastAsia="仿宋_GB2312" w:hAnsi="Times New Roman" w:hint="eastAsia"/>
          <w:sz w:val="32"/>
          <w:szCs w:val="32"/>
        </w:rPr>
        <w:t>。</w:t>
      </w:r>
      <w:r>
        <w:rPr>
          <w:rFonts w:ascii="Times New Roman" w:eastAsia="仿宋_GB2312" w:hAnsi="Times New Roman"/>
          <w:color w:val="000000"/>
          <w:kern w:val="0"/>
          <w:sz w:val="32"/>
          <w:szCs w:val="32"/>
        </w:rPr>
        <w:t>儿童青少年时期是眼屈光变化最快的阶段，其发育规律</w:t>
      </w:r>
      <w:r>
        <w:rPr>
          <w:rFonts w:ascii="Times New Roman" w:eastAsia="仿宋_GB2312" w:hAnsi="Times New Roman" w:hint="eastAsia"/>
          <w:color w:val="000000"/>
          <w:kern w:val="0"/>
          <w:sz w:val="32"/>
          <w:szCs w:val="32"/>
        </w:rPr>
        <w:t>表现</w:t>
      </w:r>
      <w:proofErr w:type="gramStart"/>
      <w:r>
        <w:rPr>
          <w:rFonts w:ascii="Times New Roman" w:eastAsia="仿宋_GB2312" w:hAnsi="Times New Roman" w:hint="eastAsia"/>
          <w:color w:val="000000"/>
          <w:kern w:val="0"/>
          <w:sz w:val="32"/>
          <w:szCs w:val="32"/>
        </w:rPr>
        <w:t>为</w:t>
      </w:r>
      <w:r>
        <w:rPr>
          <w:rFonts w:ascii="Times New Roman" w:eastAsia="仿宋_GB2312" w:hAnsi="Times New Roman"/>
          <w:color w:val="000000"/>
          <w:kern w:val="0"/>
          <w:sz w:val="32"/>
          <w:szCs w:val="32"/>
        </w:rPr>
        <w:t>随着</w:t>
      </w:r>
      <w:proofErr w:type="gramEnd"/>
      <w:r>
        <w:rPr>
          <w:rFonts w:ascii="Times New Roman" w:eastAsia="仿宋_GB2312" w:hAnsi="Times New Roman"/>
          <w:color w:val="000000"/>
          <w:kern w:val="0"/>
          <w:sz w:val="32"/>
          <w:szCs w:val="32"/>
        </w:rPr>
        <w:t>儿童生长发育，眼球逐渐长大，眼轴</w:t>
      </w:r>
      <w:r>
        <w:rPr>
          <w:rFonts w:ascii="Times New Roman" w:eastAsia="仿宋_GB2312" w:hAnsi="Times New Roman" w:hint="eastAsia"/>
          <w:color w:val="000000"/>
          <w:kern w:val="0"/>
          <w:sz w:val="32"/>
          <w:szCs w:val="32"/>
        </w:rPr>
        <w:t>随之</w:t>
      </w:r>
      <w:r>
        <w:rPr>
          <w:rFonts w:ascii="Times New Roman" w:eastAsia="仿宋_GB2312" w:hAnsi="Times New Roman"/>
          <w:color w:val="000000"/>
          <w:kern w:val="0"/>
          <w:sz w:val="32"/>
          <w:szCs w:val="32"/>
        </w:rPr>
        <w:t>变长，远视度数逐渐降低而趋于正视，称之为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正视化过程</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。比较理想的情况是</w:t>
      </w:r>
      <w:r>
        <w:rPr>
          <w:rFonts w:ascii="Times New Roman" w:eastAsia="仿宋_GB2312" w:hAnsi="Times New Roman" w:hint="eastAsia"/>
          <w:color w:val="000000"/>
          <w:kern w:val="0"/>
          <w:sz w:val="32"/>
          <w:szCs w:val="32"/>
        </w:rPr>
        <w:t>儿童</w:t>
      </w:r>
      <w:r>
        <w:rPr>
          <w:rFonts w:ascii="Times New Roman" w:eastAsia="仿宋_GB2312" w:hAnsi="Times New Roman"/>
          <w:color w:val="000000"/>
          <w:kern w:val="0"/>
          <w:sz w:val="32"/>
          <w:szCs w:val="32"/>
        </w:rPr>
        <w:t>到</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岁后才由远视眼发育成正视眼</w:t>
      </w:r>
      <w:r>
        <w:rPr>
          <w:rFonts w:ascii="Times New Roman" w:eastAsia="仿宋_GB2312" w:hAnsi="Times New Roman" w:hint="eastAsia"/>
          <w:color w:val="000000"/>
          <w:kern w:val="0"/>
          <w:sz w:val="32"/>
          <w:szCs w:val="32"/>
        </w:rPr>
        <w:t>。</w:t>
      </w:r>
    </w:p>
    <w:p w:rsidR="0074729E" w:rsidRDefault="0074729E" w:rsidP="0074729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远视储备</w:t>
      </w:r>
      <w:r>
        <w:rPr>
          <w:rFonts w:ascii="Times New Roman" w:eastAsia="仿宋_GB2312" w:hAnsi="Times New Roman" w:hint="eastAsia"/>
          <w:color w:val="000000"/>
          <w:kern w:val="0"/>
          <w:sz w:val="32"/>
          <w:szCs w:val="32"/>
        </w:rPr>
        <w:t>量</w:t>
      </w:r>
      <w:r>
        <w:rPr>
          <w:rFonts w:ascii="Times New Roman" w:eastAsia="仿宋_GB2312" w:hAnsi="Times New Roman"/>
          <w:color w:val="000000"/>
          <w:kern w:val="0"/>
          <w:sz w:val="32"/>
          <w:szCs w:val="32"/>
        </w:rPr>
        <w:t>：正视化前的远视大多为生理性远视，是一种</w:t>
      </w:r>
      <w:r>
        <w:rPr>
          <w:rFonts w:ascii="Times New Roman" w:eastAsia="仿宋_GB2312" w:hAnsi="Times New Roman" w:hint="eastAsia"/>
          <w:color w:val="000000"/>
          <w:kern w:val="0"/>
          <w:sz w:val="32"/>
          <w:szCs w:val="32"/>
        </w:rPr>
        <w:t>“远视储备”，可理解为“对抗”</w:t>
      </w:r>
      <w:r>
        <w:rPr>
          <w:rFonts w:ascii="Times New Roman" w:eastAsia="仿宋_GB2312" w:hAnsi="Times New Roman"/>
          <w:color w:val="000000"/>
          <w:kern w:val="0"/>
          <w:sz w:val="32"/>
          <w:szCs w:val="32"/>
        </w:rPr>
        <w:t>发展为近视的</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缓冲区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。远视储备量不足指裸眼视力正常，散</w:t>
      </w:r>
      <w:proofErr w:type="gramStart"/>
      <w:r>
        <w:rPr>
          <w:rFonts w:ascii="Times New Roman" w:eastAsia="仿宋_GB2312" w:hAnsi="Times New Roman"/>
          <w:color w:val="000000"/>
          <w:kern w:val="0"/>
          <w:sz w:val="32"/>
          <w:szCs w:val="32"/>
        </w:rPr>
        <w:t>瞳</w:t>
      </w:r>
      <w:proofErr w:type="gramEnd"/>
      <w:r>
        <w:rPr>
          <w:rFonts w:ascii="Times New Roman" w:eastAsia="仿宋_GB2312" w:hAnsi="Times New Roman"/>
          <w:color w:val="000000"/>
          <w:kern w:val="0"/>
          <w:sz w:val="32"/>
          <w:szCs w:val="32"/>
        </w:rPr>
        <w:t>验光后屈光状态虽未达到近视标准但远视度数低于相应年龄段生理值范围。如</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岁的儿童生理屈光度为</w:t>
      </w:r>
      <w:r>
        <w:rPr>
          <w:rFonts w:ascii="Times New Roman" w:eastAsia="仿宋_GB2312" w:hAnsi="Times New Roman"/>
          <w:color w:val="000000"/>
          <w:kern w:val="0"/>
          <w:sz w:val="32"/>
          <w:szCs w:val="32"/>
        </w:rPr>
        <w:t>150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200</w:t>
      </w:r>
      <w:r>
        <w:rPr>
          <w:rFonts w:ascii="Times New Roman" w:eastAsia="仿宋_GB2312" w:hAnsi="Times New Roman"/>
          <w:color w:val="000000"/>
          <w:kern w:val="0"/>
          <w:sz w:val="32"/>
          <w:szCs w:val="32"/>
        </w:rPr>
        <w:t>度远视，则有</w:t>
      </w:r>
      <w:r>
        <w:rPr>
          <w:rFonts w:ascii="Times New Roman" w:eastAsia="仿宋_GB2312" w:hAnsi="Times New Roman"/>
          <w:color w:val="000000"/>
          <w:kern w:val="0"/>
          <w:sz w:val="32"/>
          <w:szCs w:val="32"/>
        </w:rPr>
        <w:lastRenderedPageBreak/>
        <w:t>150</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200</w:t>
      </w:r>
      <w:r>
        <w:rPr>
          <w:rFonts w:ascii="Times New Roman" w:eastAsia="仿宋_GB2312" w:hAnsi="Times New Roman"/>
          <w:color w:val="000000"/>
          <w:kern w:val="0"/>
          <w:sz w:val="32"/>
          <w:szCs w:val="32"/>
        </w:rPr>
        <w:t>度的远视储备量，如果此年龄段儿童的生理屈光度只有</w:t>
      </w:r>
      <w:r>
        <w:rPr>
          <w:rFonts w:ascii="Times New Roman" w:eastAsia="仿宋_GB2312" w:hAnsi="Times New Roman"/>
          <w:color w:val="000000"/>
          <w:kern w:val="0"/>
          <w:sz w:val="32"/>
          <w:szCs w:val="32"/>
        </w:rPr>
        <w:t>50</w:t>
      </w:r>
      <w:r>
        <w:rPr>
          <w:rFonts w:ascii="Times New Roman" w:eastAsia="仿宋_GB2312" w:hAnsi="Times New Roman"/>
          <w:color w:val="000000"/>
          <w:kern w:val="0"/>
          <w:sz w:val="32"/>
          <w:szCs w:val="32"/>
        </w:rPr>
        <w:t>度远视，意味着其远视储备量消耗过多，有可能较早出现近视。</w:t>
      </w:r>
    </w:p>
    <w:p w:rsidR="0074729E" w:rsidRDefault="0074729E" w:rsidP="0074729E">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裸眼视力：又称未矫正视力，指未经任何光学镜片矫正所测得的视力，包括裸眼远视力和裸眼近视力。</w:t>
      </w:r>
    </w:p>
    <w:p w:rsidR="0074729E" w:rsidRDefault="0074729E" w:rsidP="0074729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屈光度：</w:t>
      </w:r>
      <w:r>
        <w:rPr>
          <w:rFonts w:ascii="Times New Roman" w:eastAsia="仿宋_GB2312" w:hAnsi="Times New Roman" w:hint="eastAsia"/>
          <w:color w:val="000000"/>
          <w:kern w:val="0"/>
          <w:sz w:val="32"/>
          <w:szCs w:val="32"/>
        </w:rPr>
        <w:t>屈光现象大小（</w:t>
      </w:r>
      <w:r>
        <w:rPr>
          <w:rFonts w:ascii="Times New Roman" w:eastAsia="仿宋_GB2312" w:hAnsi="Times New Roman" w:hint="eastAsia"/>
          <w:color w:val="333333"/>
          <w:kern w:val="0"/>
          <w:sz w:val="32"/>
          <w:szCs w:val="32"/>
        </w:rPr>
        <w:t>屈光力</w:t>
      </w:r>
      <w:r>
        <w:rPr>
          <w:rFonts w:ascii="Times New Roman" w:eastAsia="仿宋_GB2312" w:hAnsi="Times New Roman" w:hint="eastAsia"/>
          <w:color w:val="000000"/>
          <w:kern w:val="0"/>
          <w:sz w:val="32"/>
          <w:szCs w:val="32"/>
        </w:rPr>
        <w:t>）</w:t>
      </w:r>
      <w:r>
        <w:rPr>
          <w:rFonts w:ascii="Times New Roman" w:eastAsia="仿宋_GB2312" w:hAnsi="Times New Roman" w:hint="eastAsia"/>
          <w:color w:val="333333"/>
          <w:kern w:val="0"/>
          <w:sz w:val="32"/>
          <w:szCs w:val="32"/>
        </w:rPr>
        <w:t>的单位，以</w:t>
      </w:r>
      <w:r>
        <w:rPr>
          <w:rFonts w:ascii="Times New Roman" w:eastAsia="仿宋_GB2312" w:hAnsi="Times New Roman" w:hint="eastAsia"/>
          <w:color w:val="333333"/>
          <w:kern w:val="0"/>
          <w:sz w:val="32"/>
          <w:szCs w:val="32"/>
        </w:rPr>
        <w:t>D</w:t>
      </w:r>
      <w:r>
        <w:rPr>
          <w:rFonts w:ascii="Times New Roman" w:eastAsia="仿宋_GB2312" w:hAnsi="Times New Roman" w:hint="eastAsia"/>
          <w:color w:val="333333"/>
          <w:kern w:val="0"/>
          <w:sz w:val="32"/>
          <w:szCs w:val="32"/>
        </w:rPr>
        <w:t>表示</w:t>
      </w:r>
      <w:r>
        <w:rPr>
          <w:rFonts w:ascii="Times New Roman" w:eastAsia="仿宋_GB2312" w:hAnsi="Times New Roman" w:hint="eastAsia"/>
          <w:color w:val="000000"/>
          <w:kern w:val="0"/>
          <w:sz w:val="32"/>
          <w:szCs w:val="32"/>
        </w:rPr>
        <w:t>。</w:t>
      </w:r>
      <w:r>
        <w:rPr>
          <w:rFonts w:ascii="Times New Roman" w:eastAsia="仿宋_GB2312" w:hAnsi="Times New Roman" w:hint="eastAsia"/>
          <w:color w:val="333333"/>
          <w:kern w:val="0"/>
          <w:sz w:val="32"/>
          <w:szCs w:val="32"/>
        </w:rPr>
        <w:t>平行光线经过</w:t>
      </w:r>
      <w:r>
        <w:rPr>
          <w:rFonts w:ascii="Times New Roman" w:eastAsia="仿宋_GB2312" w:hAnsi="Times New Roman" w:hint="eastAsia"/>
          <w:color w:val="000000"/>
          <w:kern w:val="0"/>
          <w:sz w:val="32"/>
          <w:szCs w:val="32"/>
        </w:rPr>
        <w:t>眼的屈光系统聚集</w:t>
      </w:r>
      <w:r>
        <w:rPr>
          <w:rFonts w:ascii="Times New Roman" w:eastAsia="仿宋_GB2312" w:hAnsi="Times New Roman" w:hint="eastAsia"/>
          <w:color w:val="333333"/>
          <w:kern w:val="0"/>
          <w:sz w:val="32"/>
          <w:szCs w:val="32"/>
        </w:rPr>
        <w:t>在</w:t>
      </w:r>
      <w:r>
        <w:rPr>
          <w:rFonts w:ascii="Times New Roman" w:eastAsia="仿宋_GB2312" w:hAnsi="Times New Roman" w:hint="eastAsia"/>
          <w:color w:val="333333"/>
          <w:kern w:val="0"/>
          <w:sz w:val="32"/>
          <w:szCs w:val="32"/>
        </w:rPr>
        <w:t>1m</w:t>
      </w:r>
      <w:r>
        <w:rPr>
          <w:rFonts w:ascii="Times New Roman" w:eastAsia="仿宋_GB2312" w:hAnsi="Times New Roman" w:hint="eastAsia"/>
          <w:color w:val="000000"/>
          <w:kern w:val="0"/>
          <w:sz w:val="32"/>
          <w:szCs w:val="32"/>
        </w:rPr>
        <w:t>焦距上，眼的</w:t>
      </w:r>
      <w:r>
        <w:rPr>
          <w:rFonts w:ascii="Times New Roman" w:eastAsia="仿宋_GB2312" w:hAnsi="Times New Roman" w:hint="eastAsia"/>
          <w:color w:val="333333"/>
          <w:kern w:val="0"/>
          <w:sz w:val="32"/>
          <w:szCs w:val="32"/>
        </w:rPr>
        <w:t>屈光力为</w:t>
      </w:r>
      <w:r>
        <w:rPr>
          <w:rFonts w:ascii="Times New Roman" w:eastAsia="仿宋_GB2312" w:hAnsi="Times New Roman" w:hint="eastAsia"/>
          <w:color w:val="333333"/>
          <w:kern w:val="0"/>
          <w:sz w:val="32"/>
          <w:szCs w:val="32"/>
        </w:rPr>
        <w:t>1</w:t>
      </w:r>
      <w:r>
        <w:rPr>
          <w:rFonts w:ascii="Times New Roman" w:eastAsia="仿宋_GB2312" w:hAnsi="Times New Roman" w:hint="eastAsia"/>
          <w:color w:val="333333"/>
          <w:kern w:val="0"/>
          <w:sz w:val="32"/>
          <w:szCs w:val="32"/>
        </w:rPr>
        <w:t>屈光度或</w:t>
      </w:r>
      <w:r>
        <w:rPr>
          <w:rFonts w:ascii="Times New Roman" w:eastAsia="仿宋_GB2312" w:hAnsi="Times New Roman" w:hint="eastAsia"/>
          <w:color w:val="333333"/>
          <w:kern w:val="0"/>
          <w:sz w:val="32"/>
          <w:szCs w:val="32"/>
        </w:rPr>
        <w:t>1</w:t>
      </w:r>
      <w:r>
        <w:rPr>
          <w:rFonts w:ascii="Times New Roman" w:eastAsia="仿宋_GB2312" w:hAnsi="Times New Roman" w:hint="eastAsia"/>
          <w:color w:val="000000"/>
          <w:kern w:val="0"/>
          <w:sz w:val="32"/>
          <w:szCs w:val="32"/>
        </w:rPr>
        <w:t xml:space="preserve">.00 </w:t>
      </w:r>
      <w:r>
        <w:rPr>
          <w:rFonts w:ascii="Times New Roman" w:eastAsia="仿宋_GB2312" w:hAnsi="Times New Roman" w:hint="eastAsia"/>
          <w:color w:val="333333"/>
          <w:kern w:val="0"/>
          <w:sz w:val="32"/>
          <w:szCs w:val="32"/>
        </w:rPr>
        <w:t>D</w:t>
      </w:r>
      <w:r>
        <w:rPr>
          <w:rFonts w:ascii="Times New Roman" w:eastAsia="仿宋_GB2312" w:hAnsi="Times New Roman" w:hint="eastAsia"/>
          <w:color w:val="333333"/>
          <w:kern w:val="0"/>
          <w:sz w:val="32"/>
          <w:szCs w:val="32"/>
        </w:rPr>
        <w:t>。</w:t>
      </w:r>
      <w:r>
        <w:rPr>
          <w:rFonts w:ascii="Times New Roman" w:eastAsia="仿宋_GB2312" w:hAnsi="Times New Roman" w:hint="eastAsia"/>
          <w:color w:val="000000"/>
          <w:kern w:val="0"/>
          <w:sz w:val="32"/>
          <w:szCs w:val="32"/>
        </w:rPr>
        <w:t>通常用</w:t>
      </w:r>
      <w:r>
        <w:rPr>
          <w:rFonts w:ascii="Times New Roman" w:eastAsia="仿宋_GB2312" w:hAnsi="Times New Roman"/>
          <w:color w:val="333333"/>
          <w:kern w:val="0"/>
          <w:sz w:val="32"/>
          <w:szCs w:val="32"/>
        </w:rPr>
        <w:t>眼镜</w:t>
      </w:r>
      <w:r>
        <w:rPr>
          <w:rFonts w:ascii="Times New Roman" w:eastAsia="仿宋_GB2312" w:hAnsi="Times New Roman" w:hint="eastAsia"/>
          <w:color w:val="000000"/>
          <w:kern w:val="0"/>
          <w:sz w:val="32"/>
          <w:szCs w:val="32"/>
        </w:rPr>
        <w:t>的</w:t>
      </w:r>
      <w:r>
        <w:rPr>
          <w:rFonts w:ascii="Times New Roman" w:eastAsia="仿宋_GB2312" w:hAnsi="Times New Roman"/>
          <w:color w:val="333333"/>
          <w:kern w:val="0"/>
          <w:sz w:val="32"/>
          <w:szCs w:val="32"/>
        </w:rPr>
        <w:t>度数来</w:t>
      </w:r>
      <w:r>
        <w:rPr>
          <w:rFonts w:ascii="Times New Roman" w:eastAsia="仿宋_GB2312" w:hAnsi="Times New Roman" w:hint="eastAsia"/>
          <w:color w:val="000000"/>
          <w:kern w:val="0"/>
          <w:sz w:val="32"/>
          <w:szCs w:val="32"/>
        </w:rPr>
        <w:t>反映</w:t>
      </w:r>
      <w:r>
        <w:rPr>
          <w:rFonts w:ascii="Times New Roman" w:eastAsia="仿宋_GB2312" w:hAnsi="Times New Roman"/>
          <w:color w:val="333333"/>
          <w:kern w:val="0"/>
          <w:sz w:val="32"/>
          <w:szCs w:val="32"/>
        </w:rPr>
        <w:t>屈光度，屈光度</w:t>
      </w:r>
      <w:r>
        <w:rPr>
          <w:rFonts w:ascii="Times New Roman" w:eastAsia="仿宋_GB2312" w:hAnsi="Times New Roman"/>
          <w:color w:val="333333"/>
          <w:kern w:val="0"/>
          <w:sz w:val="32"/>
          <w:szCs w:val="32"/>
        </w:rPr>
        <w:t>D</w:t>
      </w:r>
      <w:r>
        <w:rPr>
          <w:rFonts w:ascii="Times New Roman" w:eastAsia="仿宋_GB2312" w:hAnsi="Times New Roman"/>
          <w:color w:val="333333"/>
          <w:kern w:val="0"/>
          <w:sz w:val="32"/>
          <w:szCs w:val="32"/>
        </w:rPr>
        <w:t>的数值乘以</w:t>
      </w:r>
      <w:r>
        <w:rPr>
          <w:rFonts w:ascii="Times New Roman" w:eastAsia="仿宋_GB2312" w:hAnsi="Times New Roman"/>
          <w:color w:val="333333"/>
          <w:kern w:val="0"/>
          <w:sz w:val="32"/>
          <w:szCs w:val="32"/>
        </w:rPr>
        <w:t>100</w:t>
      </w:r>
      <w:r>
        <w:rPr>
          <w:rFonts w:ascii="Times New Roman" w:eastAsia="仿宋_GB2312" w:hAnsi="Times New Roman"/>
          <w:color w:val="333333"/>
          <w:kern w:val="0"/>
          <w:sz w:val="32"/>
          <w:szCs w:val="32"/>
        </w:rPr>
        <w:t>就是度数，例如</w:t>
      </w:r>
      <w:r>
        <w:rPr>
          <w:rFonts w:ascii="Times New Roman" w:eastAsia="仿宋_GB2312" w:hAnsi="Times New Roman"/>
          <w:color w:val="333333"/>
          <w:kern w:val="0"/>
          <w:sz w:val="32"/>
          <w:szCs w:val="32"/>
        </w:rPr>
        <w:t>200</w:t>
      </w:r>
      <w:r>
        <w:rPr>
          <w:rFonts w:ascii="Times New Roman" w:eastAsia="仿宋_GB2312" w:hAnsi="Times New Roman"/>
          <w:color w:val="333333"/>
          <w:kern w:val="0"/>
          <w:sz w:val="32"/>
          <w:szCs w:val="32"/>
        </w:rPr>
        <w:t>度的近视镜屈光度为</w:t>
      </w:r>
      <w:r>
        <w:rPr>
          <w:rFonts w:ascii="Times New Roman" w:hAnsi="Times New Roman"/>
          <w:color w:val="000000"/>
          <w:kern w:val="0"/>
          <w:sz w:val="32"/>
          <w:szCs w:val="32"/>
        </w:rPr>
        <w:t>﹣</w:t>
      </w:r>
      <w:r>
        <w:rPr>
          <w:rFonts w:ascii="Times New Roman" w:eastAsia="仿宋_GB2312" w:hAnsi="Times New Roman"/>
          <w:color w:val="333333"/>
          <w:kern w:val="0"/>
          <w:sz w:val="32"/>
          <w:szCs w:val="32"/>
        </w:rPr>
        <w:t>2</w:t>
      </w:r>
      <w:r>
        <w:rPr>
          <w:rFonts w:ascii="Times New Roman" w:eastAsia="仿宋_GB2312" w:hAnsi="Times New Roman" w:hint="eastAsia"/>
          <w:color w:val="000000"/>
          <w:kern w:val="0"/>
          <w:sz w:val="32"/>
          <w:szCs w:val="32"/>
        </w:rPr>
        <w:t xml:space="preserve">.00 </w:t>
      </w:r>
      <w:r>
        <w:rPr>
          <w:rFonts w:ascii="Times New Roman" w:eastAsia="仿宋_GB2312" w:hAnsi="Times New Roman"/>
          <w:color w:val="333333"/>
          <w:kern w:val="0"/>
          <w:sz w:val="32"/>
          <w:szCs w:val="32"/>
        </w:rPr>
        <w:t>D</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150</w:t>
      </w:r>
      <w:r>
        <w:rPr>
          <w:rFonts w:ascii="Times New Roman" w:eastAsia="仿宋_GB2312" w:hAnsi="Times New Roman"/>
          <w:color w:val="333333"/>
          <w:kern w:val="0"/>
          <w:sz w:val="32"/>
          <w:szCs w:val="32"/>
        </w:rPr>
        <w:t>度的</w:t>
      </w:r>
      <w:r>
        <w:rPr>
          <w:rFonts w:ascii="Times New Roman" w:eastAsia="仿宋_GB2312" w:hAnsi="Times New Roman" w:hint="eastAsia"/>
          <w:color w:val="000000"/>
          <w:kern w:val="0"/>
          <w:sz w:val="32"/>
          <w:szCs w:val="32"/>
        </w:rPr>
        <w:t>远视</w:t>
      </w:r>
      <w:r>
        <w:rPr>
          <w:rFonts w:ascii="Times New Roman" w:eastAsia="仿宋_GB2312" w:hAnsi="Times New Roman"/>
          <w:color w:val="333333"/>
          <w:kern w:val="0"/>
          <w:sz w:val="32"/>
          <w:szCs w:val="32"/>
        </w:rPr>
        <w:t>镜的屈光度为</w:t>
      </w:r>
      <w:r>
        <w:rPr>
          <w:rFonts w:ascii="Times New Roman" w:hAnsi="Times New Roman" w:cs="宋体" w:hint="eastAsia"/>
          <w:color w:val="000000"/>
          <w:kern w:val="0"/>
          <w:sz w:val="32"/>
          <w:szCs w:val="32"/>
        </w:rPr>
        <w:t>﹢</w:t>
      </w:r>
      <w:r>
        <w:rPr>
          <w:rFonts w:ascii="Times New Roman" w:eastAsia="仿宋_GB2312" w:hAnsi="Times New Roman"/>
          <w:color w:val="333333"/>
          <w:kern w:val="0"/>
          <w:sz w:val="32"/>
          <w:szCs w:val="32"/>
        </w:rPr>
        <w:t>1.5</w:t>
      </w:r>
      <w:r>
        <w:rPr>
          <w:rFonts w:ascii="Times New Roman" w:eastAsia="仿宋_GB2312" w:hAnsi="Times New Roman" w:hint="eastAsia"/>
          <w:color w:val="333333"/>
          <w:kern w:val="0"/>
          <w:sz w:val="32"/>
          <w:szCs w:val="32"/>
        </w:rPr>
        <w:t>0</w:t>
      </w:r>
      <w:r>
        <w:rPr>
          <w:rFonts w:ascii="Times New Roman" w:eastAsia="仿宋_GB2312" w:hAnsi="Times New Roman"/>
          <w:color w:val="333333"/>
          <w:kern w:val="0"/>
          <w:sz w:val="32"/>
          <w:szCs w:val="32"/>
        </w:rPr>
        <w:t xml:space="preserve"> D</w:t>
      </w:r>
      <w:r>
        <w:rPr>
          <w:rFonts w:ascii="Times New Roman" w:eastAsia="仿宋_GB2312" w:hAnsi="Times New Roman"/>
          <w:color w:val="333333"/>
          <w:kern w:val="0"/>
          <w:sz w:val="32"/>
          <w:szCs w:val="32"/>
        </w:rPr>
        <w:t>。</w:t>
      </w:r>
    </w:p>
    <w:p w:rsidR="0074729E" w:rsidRDefault="0074729E" w:rsidP="0074729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近视：屈光不正</w:t>
      </w:r>
      <w:r>
        <w:rPr>
          <w:rFonts w:ascii="Times New Roman" w:eastAsia="仿宋_GB2312" w:hAnsi="Times New Roman" w:hint="eastAsia"/>
          <w:color w:val="000000"/>
          <w:kern w:val="0"/>
          <w:sz w:val="32"/>
          <w:szCs w:val="32"/>
        </w:rPr>
        <w:t>的一种类型，</w:t>
      </w:r>
      <w:r>
        <w:rPr>
          <w:rFonts w:ascii="Times New Roman" w:eastAsia="仿宋_GB2312" w:hAnsi="Times New Roman"/>
          <w:color w:val="000000"/>
          <w:kern w:val="0"/>
          <w:sz w:val="32"/>
          <w:szCs w:val="32"/>
        </w:rPr>
        <w:t>指人眼在调节放松状态下，平行光线经眼球屈光系统后聚焦在视网膜前的病理状态，其表现为远视力下降。</w:t>
      </w:r>
    </w:p>
    <w:p w:rsidR="0074729E" w:rsidRDefault="0074729E" w:rsidP="0074729E">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筛查性近视：应用远视力检查、非睫状肌麻痹状态</w:t>
      </w:r>
      <w:proofErr w:type="gramStart"/>
      <w:r>
        <w:rPr>
          <w:rFonts w:ascii="Times New Roman" w:eastAsia="仿宋_GB2312" w:hAnsi="Times New Roman"/>
          <w:color w:val="000000"/>
          <w:kern w:val="0"/>
          <w:sz w:val="32"/>
          <w:szCs w:val="32"/>
        </w:rPr>
        <w:t>下电脑</w:t>
      </w:r>
      <w:proofErr w:type="gramEnd"/>
      <w:r>
        <w:rPr>
          <w:rFonts w:ascii="Times New Roman" w:eastAsia="仿宋_GB2312" w:hAnsi="Times New Roman"/>
          <w:color w:val="000000"/>
          <w:kern w:val="0"/>
          <w:sz w:val="32"/>
          <w:szCs w:val="32"/>
        </w:rPr>
        <w:t>验光或串镜检查等快速、简便的方法，将儿童青少年中可能患有近视者筛选出来。当</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岁以上儿童青少年裸眼远视力＜</w:t>
      </w:r>
      <w:r>
        <w:rPr>
          <w:rFonts w:ascii="Times New Roman" w:eastAsia="仿宋_GB2312" w:hAnsi="Times New Roman"/>
          <w:color w:val="000000"/>
          <w:kern w:val="0"/>
          <w:sz w:val="32"/>
          <w:szCs w:val="32"/>
        </w:rPr>
        <w:t>5.0</w:t>
      </w:r>
      <w:r>
        <w:rPr>
          <w:rFonts w:ascii="Times New Roman" w:eastAsia="仿宋_GB2312" w:hAnsi="Times New Roman"/>
          <w:color w:val="000000"/>
          <w:kern w:val="0"/>
          <w:sz w:val="32"/>
          <w:szCs w:val="32"/>
        </w:rPr>
        <w:t>时，通过非睫状肌麻痹</w:t>
      </w:r>
      <w:proofErr w:type="gramStart"/>
      <w:r>
        <w:rPr>
          <w:rFonts w:ascii="Times New Roman" w:eastAsia="仿宋_GB2312" w:hAnsi="Times New Roman"/>
          <w:color w:val="000000"/>
          <w:kern w:val="0"/>
          <w:sz w:val="32"/>
          <w:szCs w:val="32"/>
        </w:rPr>
        <w:t>下电脑</w:t>
      </w:r>
      <w:proofErr w:type="gramEnd"/>
      <w:r>
        <w:rPr>
          <w:rFonts w:ascii="Times New Roman" w:eastAsia="仿宋_GB2312" w:hAnsi="Times New Roman"/>
          <w:color w:val="000000"/>
          <w:kern w:val="0"/>
          <w:sz w:val="32"/>
          <w:szCs w:val="32"/>
        </w:rPr>
        <w:t>验光，等效球镜（</w:t>
      </w:r>
      <w:r>
        <w:rPr>
          <w:rFonts w:ascii="Times New Roman" w:eastAsia="仿宋_GB2312" w:hAnsi="Times New Roman"/>
          <w:color w:val="000000"/>
          <w:kern w:val="0"/>
          <w:sz w:val="32"/>
          <w:szCs w:val="32"/>
        </w:rPr>
        <w:t>SE</w:t>
      </w:r>
      <w:r>
        <w:rPr>
          <w:rFonts w:ascii="Times New Roman" w:eastAsia="仿宋_GB2312" w:hAnsi="Times New Roman"/>
          <w:color w:val="000000"/>
          <w:kern w:val="0"/>
          <w:sz w:val="32"/>
          <w:szCs w:val="32"/>
        </w:rPr>
        <w:t>）</w:t>
      </w:r>
      <w:r>
        <w:rPr>
          <w:rFonts w:ascii="Times New Roman" w:hAnsi="Times New Roman"/>
          <w:color w:val="000000"/>
          <w:kern w:val="0"/>
          <w:sz w:val="32"/>
          <w:szCs w:val="32"/>
        </w:rPr>
        <w:t>≤</w:t>
      </w:r>
      <w:r>
        <w:rPr>
          <w:rFonts w:ascii="Times New Roman" w:hAnsi="Times New Roman"/>
          <w:color w:val="000000"/>
          <w:kern w:val="0"/>
          <w:sz w:val="32"/>
          <w:szCs w:val="32"/>
        </w:rPr>
        <w:t>﹣</w:t>
      </w:r>
      <w:r>
        <w:rPr>
          <w:rFonts w:ascii="Times New Roman" w:eastAsia="仿宋_GB2312" w:hAnsi="Times New Roman"/>
          <w:color w:val="000000"/>
          <w:kern w:val="0"/>
          <w:sz w:val="32"/>
          <w:szCs w:val="32"/>
        </w:rPr>
        <w:t>0.50 D</w:t>
      </w:r>
      <w:r>
        <w:rPr>
          <w:rFonts w:ascii="Times New Roman" w:eastAsia="仿宋_GB2312" w:hAnsi="Times New Roman"/>
          <w:color w:val="000000"/>
          <w:kern w:val="0"/>
          <w:sz w:val="32"/>
          <w:szCs w:val="32"/>
        </w:rPr>
        <w:t>判定为筛查性近视。</w:t>
      </w:r>
    </w:p>
    <w:p w:rsidR="0074729E" w:rsidRDefault="0074729E" w:rsidP="0074729E">
      <w:pPr>
        <w:widowControl/>
        <w:spacing w:line="560" w:lineRule="exact"/>
        <w:ind w:firstLineChars="200" w:firstLine="640"/>
        <w:rPr>
          <w:rFonts w:ascii="Times New Roman" w:eastAsia="微软雅黑" w:hAnsi="Times New Roman"/>
          <w:color w:val="000000"/>
          <w:kern w:val="0"/>
          <w:sz w:val="32"/>
          <w:szCs w:val="32"/>
        </w:rPr>
      </w:pPr>
      <w:r>
        <w:rPr>
          <w:rFonts w:ascii="Times New Roman" w:eastAsia="仿宋_GB2312" w:hAnsi="Times New Roman"/>
          <w:color w:val="000000"/>
          <w:kern w:val="0"/>
          <w:sz w:val="32"/>
          <w:szCs w:val="32"/>
        </w:rPr>
        <w:t>8</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等效球镜：</w:t>
      </w:r>
      <w:r>
        <w:rPr>
          <w:rFonts w:ascii="Times New Roman" w:eastAsia="仿宋_GB2312" w:hAnsi="Times New Roman"/>
          <w:color w:val="121212"/>
          <w:kern w:val="0"/>
          <w:sz w:val="32"/>
          <w:szCs w:val="32"/>
        </w:rPr>
        <w:t>等效球镜度</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SE</w:t>
      </w:r>
      <w:r>
        <w:rPr>
          <w:rFonts w:ascii="Times New Roman" w:eastAsia="仿宋_GB2312" w:hAnsi="Times New Roman" w:hint="eastAsia"/>
          <w:color w:val="000000"/>
          <w:kern w:val="0"/>
          <w:sz w:val="32"/>
          <w:szCs w:val="32"/>
        </w:rPr>
        <w:t>）＝</w:t>
      </w:r>
      <w:proofErr w:type="gramStart"/>
      <w:r>
        <w:rPr>
          <w:rFonts w:ascii="Times New Roman" w:eastAsia="仿宋_GB2312" w:hAnsi="Times New Roman"/>
          <w:color w:val="121212"/>
          <w:kern w:val="0"/>
          <w:sz w:val="32"/>
          <w:szCs w:val="32"/>
        </w:rPr>
        <w:t>球镜度</w:t>
      </w:r>
      <w:proofErr w:type="gramEnd"/>
      <w:r>
        <w:rPr>
          <w:rFonts w:ascii="Times New Roman" w:eastAsia="仿宋_GB2312" w:hAnsi="Times New Roman"/>
          <w:color w:val="121212"/>
          <w:kern w:val="0"/>
          <w:sz w:val="32"/>
          <w:szCs w:val="32"/>
        </w:rPr>
        <w:t>+1/2</w:t>
      </w:r>
      <w:proofErr w:type="gramStart"/>
      <w:r>
        <w:rPr>
          <w:rFonts w:ascii="Times New Roman" w:eastAsia="仿宋_GB2312" w:hAnsi="Times New Roman"/>
          <w:color w:val="121212"/>
          <w:kern w:val="0"/>
          <w:sz w:val="32"/>
          <w:szCs w:val="32"/>
        </w:rPr>
        <w:t>柱镜度</w:t>
      </w:r>
      <w:proofErr w:type="gramEnd"/>
      <w:r>
        <w:rPr>
          <w:rFonts w:ascii="Times New Roman" w:eastAsia="仿宋_GB2312" w:hAnsi="Times New Roman" w:hint="eastAsia"/>
          <w:color w:val="000000"/>
          <w:kern w:val="0"/>
          <w:sz w:val="32"/>
          <w:szCs w:val="32"/>
        </w:rPr>
        <w:t>。如某学生球镜度数为</w:t>
      </w:r>
      <w:r>
        <w:rPr>
          <w:rFonts w:ascii="Times New Roman" w:hAnsi="Times New Roman" w:cs="宋体" w:hint="eastAsia"/>
          <w:color w:val="000000"/>
          <w:kern w:val="0"/>
          <w:sz w:val="32"/>
          <w:szCs w:val="32"/>
        </w:rPr>
        <w:t>﹢</w:t>
      </w:r>
      <w:r>
        <w:rPr>
          <w:rFonts w:ascii="Times New Roman" w:eastAsia="仿宋_GB2312" w:hAnsi="Times New Roman" w:hint="eastAsia"/>
          <w:color w:val="121212"/>
          <w:kern w:val="0"/>
          <w:sz w:val="32"/>
          <w:szCs w:val="32"/>
        </w:rPr>
        <w:t>0.50 D</w:t>
      </w:r>
      <w:r>
        <w:rPr>
          <w:rFonts w:ascii="Times New Roman" w:eastAsia="仿宋_GB2312" w:hAnsi="Times New Roman" w:hint="eastAsia"/>
          <w:color w:val="121212"/>
          <w:kern w:val="0"/>
          <w:sz w:val="32"/>
          <w:szCs w:val="32"/>
        </w:rPr>
        <w:t>，</w:t>
      </w:r>
      <w:proofErr w:type="gramStart"/>
      <w:r>
        <w:rPr>
          <w:rFonts w:ascii="Times New Roman" w:eastAsia="仿宋_GB2312" w:hAnsi="Times New Roman" w:hint="eastAsia"/>
          <w:color w:val="121212"/>
          <w:kern w:val="0"/>
          <w:sz w:val="32"/>
          <w:szCs w:val="32"/>
        </w:rPr>
        <w:t>柱镜度数</w:t>
      </w:r>
      <w:proofErr w:type="gramEnd"/>
      <w:r>
        <w:rPr>
          <w:rFonts w:ascii="Times New Roman" w:eastAsia="仿宋_GB2312" w:hAnsi="Times New Roman" w:hint="eastAsia"/>
          <w:color w:val="121212"/>
          <w:kern w:val="0"/>
          <w:sz w:val="32"/>
          <w:szCs w:val="32"/>
        </w:rPr>
        <w:t>为</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3.00 D</w:t>
      </w:r>
      <w:r>
        <w:rPr>
          <w:rFonts w:ascii="Times New Roman" w:eastAsia="仿宋_GB2312" w:hAnsi="Times New Roman" w:hint="eastAsia"/>
          <w:color w:val="121212"/>
          <w:kern w:val="0"/>
          <w:sz w:val="32"/>
          <w:szCs w:val="32"/>
        </w:rPr>
        <w:t>，则该生的</w:t>
      </w:r>
      <w:r>
        <w:rPr>
          <w:rFonts w:ascii="Times New Roman" w:eastAsia="仿宋_GB2312" w:hAnsi="Times New Roman" w:hint="eastAsia"/>
          <w:color w:val="121212"/>
          <w:kern w:val="0"/>
          <w:sz w:val="32"/>
          <w:szCs w:val="32"/>
        </w:rPr>
        <w:t>SE</w:t>
      </w:r>
      <w:r>
        <w:rPr>
          <w:rFonts w:ascii="Times New Roman" w:eastAsia="仿宋_GB2312" w:hAnsi="Times New Roman" w:hint="eastAsia"/>
          <w:color w:val="121212"/>
          <w:kern w:val="0"/>
          <w:sz w:val="32"/>
          <w:szCs w:val="32"/>
        </w:rPr>
        <w:t>＝</w:t>
      </w:r>
      <w:r>
        <w:rPr>
          <w:rFonts w:ascii="Times New Roman" w:eastAsia="仿宋_GB2312" w:hAnsi="Times New Roman" w:hint="eastAsia"/>
          <w:color w:val="121212"/>
          <w:kern w:val="0"/>
          <w:sz w:val="32"/>
          <w:szCs w:val="32"/>
        </w:rPr>
        <w:t>+0.50+1/2</w:t>
      </w:r>
      <w:r>
        <w:rPr>
          <w:rFonts w:ascii="Times New Roman" w:eastAsia="仿宋_GB2312" w:hAnsi="Times New Roman" w:hint="eastAsia"/>
          <w:color w:val="121212"/>
          <w:kern w:val="0"/>
          <w:sz w:val="32"/>
          <w:szCs w:val="32"/>
        </w:rPr>
        <w:t>（</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3.00</w:t>
      </w:r>
      <w:r>
        <w:rPr>
          <w:rFonts w:ascii="Times New Roman" w:eastAsia="仿宋_GB2312" w:hAnsi="Times New Roman" w:hint="eastAsia"/>
          <w:color w:val="121212"/>
          <w:kern w:val="0"/>
          <w:sz w:val="32"/>
          <w:szCs w:val="32"/>
        </w:rPr>
        <w:t>）</w:t>
      </w:r>
      <w:r>
        <w:rPr>
          <w:rFonts w:ascii="Times New Roman" w:eastAsia="仿宋_GB2312" w:hAnsi="Times New Roman" w:hint="eastAsia"/>
          <w:color w:val="121212"/>
          <w:kern w:val="0"/>
          <w:sz w:val="32"/>
          <w:szCs w:val="32"/>
        </w:rPr>
        <w:t>=</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1.00</w:t>
      </w:r>
      <w:r>
        <w:rPr>
          <w:rFonts w:ascii="Times New Roman" w:eastAsia="仿宋_GB2312" w:hAnsi="Times New Roman"/>
          <w:color w:val="121212"/>
          <w:kern w:val="0"/>
          <w:sz w:val="32"/>
          <w:szCs w:val="32"/>
        </w:rPr>
        <w:t xml:space="preserve"> </w:t>
      </w:r>
      <w:r>
        <w:rPr>
          <w:rFonts w:ascii="Times New Roman" w:eastAsia="仿宋_GB2312" w:hAnsi="Times New Roman" w:hint="eastAsia"/>
          <w:color w:val="121212"/>
          <w:kern w:val="0"/>
          <w:sz w:val="32"/>
          <w:szCs w:val="32"/>
        </w:rPr>
        <w:t>D</w:t>
      </w:r>
      <w:r>
        <w:rPr>
          <w:rFonts w:ascii="Times New Roman" w:eastAsia="仿宋_GB2312" w:hAnsi="Times New Roman" w:hint="eastAsia"/>
          <w:color w:val="121212"/>
          <w:kern w:val="0"/>
          <w:sz w:val="32"/>
          <w:szCs w:val="32"/>
        </w:rPr>
        <w:t>，即等效于</w:t>
      </w:r>
      <w:r>
        <w:rPr>
          <w:rFonts w:ascii="Times New Roman" w:hAnsi="Times New Roman"/>
          <w:color w:val="000000"/>
          <w:kern w:val="0"/>
          <w:sz w:val="32"/>
          <w:szCs w:val="32"/>
        </w:rPr>
        <w:t>﹣</w:t>
      </w:r>
      <w:r>
        <w:rPr>
          <w:rFonts w:ascii="Times New Roman" w:eastAsia="仿宋_GB2312" w:hAnsi="Times New Roman" w:hint="eastAsia"/>
          <w:color w:val="121212"/>
          <w:kern w:val="0"/>
          <w:sz w:val="32"/>
          <w:szCs w:val="32"/>
        </w:rPr>
        <w:t>1.00D</w:t>
      </w:r>
      <w:r>
        <w:rPr>
          <w:rFonts w:ascii="Times New Roman" w:eastAsia="仿宋_GB2312" w:hAnsi="Times New Roman" w:hint="eastAsia"/>
          <w:color w:val="121212"/>
          <w:kern w:val="0"/>
          <w:sz w:val="32"/>
          <w:szCs w:val="32"/>
        </w:rPr>
        <w:t>的近视。</w:t>
      </w:r>
    </w:p>
    <w:p w:rsidR="0074729E" w:rsidRDefault="0074729E" w:rsidP="0074729E">
      <w:pPr>
        <w:rPr>
          <w:rFonts w:ascii="Times New Roman" w:eastAsia="仿宋_GB2312" w:hAnsi="Times New Roman"/>
          <w:sz w:val="32"/>
        </w:rPr>
      </w:pPr>
    </w:p>
    <w:p w:rsidR="000D352A" w:rsidRPr="0074729E" w:rsidRDefault="000D352A">
      <w:bookmarkStart w:id="1" w:name="_GoBack"/>
      <w:bookmarkEnd w:id="1"/>
    </w:p>
    <w:sectPr w:rsidR="000D352A" w:rsidRPr="007472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9E"/>
    <w:rsid w:val="000D352A"/>
    <w:rsid w:val="0074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5BE6E-5A92-46A8-9D25-FF391912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Company>China</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2023-09-14T01:41:00Z</dcterms:created>
  <dcterms:modified xsi:type="dcterms:W3CDTF">2023-09-14T01:41:00Z</dcterms:modified>
</cp:coreProperties>
</file>