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C3" w:rsidRDefault="00907C3B">
      <w:pPr>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附件2</w:t>
      </w:r>
    </w:p>
    <w:p w:rsidR="008148C3" w:rsidRDefault="008148C3">
      <w:pPr>
        <w:shd w:val="clear" w:color="auto" w:fill="FFFFFF"/>
        <w:spacing w:line="600" w:lineRule="exact"/>
        <w:jc w:val="left"/>
        <w:rPr>
          <w:rFonts w:ascii="黑体" w:eastAsia="黑体" w:hAnsi="黑体" w:cs="黑体"/>
          <w:color w:val="000000" w:themeColor="text1"/>
          <w:kern w:val="0"/>
          <w:sz w:val="32"/>
          <w:szCs w:val="32"/>
        </w:rPr>
      </w:pPr>
    </w:p>
    <w:p w:rsidR="008148C3" w:rsidRDefault="00907C3B">
      <w:pPr>
        <w:spacing w:line="6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2021年全国普通高等学校音乐教育专业</w:t>
      </w:r>
    </w:p>
    <w:p w:rsidR="008148C3" w:rsidRDefault="00907C3B">
      <w:pPr>
        <w:spacing w:line="6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教师基本功展示方案</w:t>
      </w:r>
    </w:p>
    <w:p w:rsidR="008148C3" w:rsidRDefault="008148C3">
      <w:pPr>
        <w:spacing w:line="600" w:lineRule="exact"/>
        <w:rPr>
          <w:b/>
          <w:bCs/>
          <w:color w:val="000000" w:themeColor="text1"/>
          <w:sz w:val="32"/>
          <w:szCs w:val="32"/>
        </w:rPr>
      </w:pPr>
    </w:p>
    <w:p w:rsidR="008148C3" w:rsidRDefault="00907C3B">
      <w:pPr>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bCs/>
          <w:color w:val="000000" w:themeColor="text1"/>
          <w:kern w:val="0"/>
          <w:sz w:val="32"/>
          <w:szCs w:val="32"/>
        </w:rPr>
        <w:t>一、组织结构</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主办单位：教育部</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承办单位：江苏省教育厅、苏州大学</w:t>
      </w:r>
    </w:p>
    <w:p w:rsidR="008148C3" w:rsidRDefault="00907C3B">
      <w:pPr>
        <w:shd w:val="clear" w:color="auto" w:fill="FFFFFF"/>
        <w:spacing w:line="600" w:lineRule="exact"/>
        <w:ind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协办单位：教育部艺术教育委员会、中国艺术教育促进会、首届全国高校美育教学指导委员会、首届全国中小学美育教学指导委员会</w:t>
      </w:r>
    </w:p>
    <w:p w:rsidR="008148C3" w:rsidRDefault="00907C3B">
      <w:pPr>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二、时间与地点</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时间：2021年10月</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地点：苏州大学</w:t>
      </w:r>
    </w:p>
    <w:p w:rsidR="008148C3" w:rsidRDefault="00907C3B">
      <w:pPr>
        <w:shd w:val="clear" w:color="auto" w:fill="FFFFFF"/>
        <w:spacing w:line="60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三、参加人员</w:t>
      </w:r>
    </w:p>
    <w:p w:rsidR="008148C3" w:rsidRDefault="00907C3B">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各省（区、市）根据本地开设音乐教育专业的高校数推荐高校参加。20所以上的省份可推荐3所高校，10—20所的省份可推荐2所高校，10所以下的省份推荐1所高校，各省份至少推荐1所高校。教育部直属师范大学可直接报名参加。每所高校推荐3名担任不同专业课程教学的教师（年龄不得超过50周岁）参加，已参加过上届基本功展示并获奖的教师原则上不再推荐。</w:t>
      </w:r>
    </w:p>
    <w:p w:rsidR="008148C3" w:rsidRDefault="008148C3">
      <w:pPr>
        <w:spacing w:line="600" w:lineRule="exact"/>
        <w:ind w:firstLineChars="200" w:firstLine="640"/>
        <w:rPr>
          <w:rFonts w:ascii="仿宋_GB2312" w:eastAsia="仿宋_GB2312" w:hAnsi="微软雅黑" w:cs="宋体"/>
          <w:color w:val="000000" w:themeColor="text1"/>
          <w:kern w:val="0"/>
          <w:sz w:val="32"/>
          <w:szCs w:val="32"/>
        </w:rPr>
      </w:pPr>
    </w:p>
    <w:p w:rsidR="008148C3" w:rsidRDefault="00907C3B">
      <w:pPr>
        <w:shd w:val="clear" w:color="auto" w:fill="FFFFFF"/>
        <w:spacing w:line="60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四、项目与办法</w:t>
      </w:r>
    </w:p>
    <w:p w:rsidR="008148C3" w:rsidRDefault="00907C3B">
      <w:pPr>
        <w:spacing w:line="600" w:lineRule="exact"/>
        <w:ind w:firstLineChars="200" w:firstLine="640"/>
        <w:rPr>
          <w:rFonts w:ascii="仿宋_GB2312" w:eastAsia="仿宋_GB2312" w:hAnsi="楷体"/>
          <w:b/>
          <w:bCs/>
          <w:color w:val="000000" w:themeColor="text1"/>
          <w:sz w:val="32"/>
          <w:szCs w:val="32"/>
        </w:rPr>
      </w:pPr>
      <w:r>
        <w:rPr>
          <w:rFonts w:ascii="仿宋_GB2312" w:eastAsia="仿宋_GB2312" w:hint="eastAsia"/>
          <w:color w:val="000000" w:themeColor="text1"/>
          <w:sz w:val="32"/>
          <w:szCs w:val="32"/>
        </w:rPr>
        <w:t>所有参展教师均须参加教学展示（微课）、专业技能展示、审美和人文素养展示（经典音乐作品赏析）三个项目。</w:t>
      </w:r>
    </w:p>
    <w:p w:rsidR="008148C3" w:rsidRDefault="00907C3B">
      <w:pPr>
        <w:spacing w:line="60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（一）教学展示（微课）（满分100分）</w:t>
      </w:r>
    </w:p>
    <w:p w:rsidR="008148C3" w:rsidRDefault="00907C3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教学展示（微课）应以师范生发展成效为导向，聚焦师范生核心能力素质要求，凸显音乐学科的特点，注重对学生音乐核心素养的培养。教学展示（微课）内容应在参展教师主讲课程中选择，以录像课的方式展示，并提交教学设计的书面材料。提交材料具体要求为：</w:t>
      </w:r>
    </w:p>
    <w:p w:rsidR="008148C3" w:rsidRDefault="00907C3B">
      <w:pPr>
        <w:spacing w:line="60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提交书面教学设计。</w:t>
      </w:r>
      <w:r>
        <w:rPr>
          <w:rFonts w:ascii="仿宋_GB2312" w:eastAsia="仿宋_GB2312" w:hint="eastAsia"/>
          <w:color w:val="000000" w:themeColor="text1"/>
          <w:sz w:val="32"/>
          <w:szCs w:val="32"/>
        </w:rPr>
        <w:t>应体现课程教学理念、设计思路和教学特色，教学设计文本要根据规范的教案格式与内容进行撰写。教学设计需注明课程名称、所授年级、使用的教材版本等。</w:t>
      </w:r>
    </w:p>
    <w:p w:rsidR="008148C3" w:rsidRDefault="00907C3B">
      <w:pPr>
        <w:spacing w:line="60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提交教学视频。</w:t>
      </w:r>
      <w:r>
        <w:rPr>
          <w:rFonts w:ascii="仿宋_GB2312" w:eastAsia="仿宋_GB2312" w:hint="eastAsia"/>
          <w:color w:val="000000" w:themeColor="text1"/>
          <w:sz w:val="32"/>
          <w:szCs w:val="32"/>
        </w:rPr>
        <w:t>15—20分钟，须在真实的高校课堂教学环境中录制。视频需采用高清或标清录制，格式为MP4或MOV，码流率不低于512Kbps；采用高清16：9拍摄时，分辨率设定为1280×720，采用标清4：3拍摄时，分辨率设定为720×576，作品大小一律不超过700M；要求单机位固定拍摄，课程内容完整且连续录制，不能剪辑；视频与音响需同步录制，人物突出、图像清晰、构图合理、声音清楚。视频片头应显示课程名称、所授年级、使用的教材版本等。</w:t>
      </w:r>
    </w:p>
    <w:p w:rsidR="008148C3" w:rsidRDefault="00907C3B">
      <w:pPr>
        <w:spacing w:line="60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（二）专业技能展示（满分100分）</w:t>
      </w:r>
    </w:p>
    <w:p w:rsidR="008148C3" w:rsidRDefault="00907C3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专业技能展示分为声乐演唱、钢琴演奏、中外乐器演奏、</w:t>
      </w:r>
      <w:r>
        <w:rPr>
          <w:rFonts w:ascii="仿宋_GB2312" w:eastAsia="仿宋_GB2312" w:hint="eastAsia"/>
          <w:color w:val="000000" w:themeColor="text1"/>
          <w:sz w:val="32"/>
          <w:szCs w:val="32"/>
        </w:rPr>
        <w:lastRenderedPageBreak/>
        <w:t>指挥、钢琴伴奏、即兴弹唱等6个项目，所有参展教师在6个项目中任选一项参加。具体要求如下：</w:t>
      </w:r>
    </w:p>
    <w:tbl>
      <w:tblPr>
        <w:tblStyle w:val="a9"/>
        <w:tblW w:w="8527" w:type="dxa"/>
        <w:tblLayout w:type="fixed"/>
        <w:tblLook w:val="04A0" w:firstRow="1" w:lastRow="0" w:firstColumn="1" w:lastColumn="0" w:noHBand="0" w:noVBand="1"/>
      </w:tblPr>
      <w:tblGrid>
        <w:gridCol w:w="1770"/>
        <w:gridCol w:w="6757"/>
      </w:tblGrid>
      <w:tr w:rsidR="008148C3">
        <w:trPr>
          <w:trHeight w:val="571"/>
        </w:trPr>
        <w:tc>
          <w:tcPr>
            <w:tcW w:w="1770" w:type="dxa"/>
            <w:vAlign w:val="center"/>
          </w:tcPr>
          <w:p w:rsidR="008148C3" w:rsidRDefault="00907C3B">
            <w:pPr>
              <w:spacing w:line="440" w:lineRule="exact"/>
              <w:jc w:val="center"/>
              <w:rPr>
                <w:rFonts w:ascii="仿宋_GB2312" w:eastAsia="仿宋_GB2312"/>
                <w:b/>
                <w:color w:val="000000" w:themeColor="text1"/>
                <w:kern w:val="0"/>
                <w:sz w:val="24"/>
                <w:szCs w:val="28"/>
              </w:rPr>
            </w:pPr>
            <w:r>
              <w:rPr>
                <w:rFonts w:ascii="仿宋_GB2312" w:eastAsia="仿宋_GB2312" w:hint="eastAsia"/>
                <w:b/>
                <w:color w:val="000000" w:themeColor="text1"/>
                <w:kern w:val="0"/>
                <w:sz w:val="24"/>
                <w:szCs w:val="28"/>
              </w:rPr>
              <w:t>项目</w:t>
            </w:r>
          </w:p>
        </w:tc>
        <w:tc>
          <w:tcPr>
            <w:tcW w:w="6757" w:type="dxa"/>
            <w:vAlign w:val="center"/>
          </w:tcPr>
          <w:p w:rsidR="008148C3" w:rsidRDefault="00907C3B">
            <w:pPr>
              <w:spacing w:line="440" w:lineRule="exact"/>
              <w:jc w:val="center"/>
              <w:rPr>
                <w:rFonts w:ascii="仿宋_GB2312" w:eastAsia="仿宋_GB2312"/>
                <w:b/>
                <w:color w:val="000000" w:themeColor="text1"/>
                <w:kern w:val="0"/>
                <w:sz w:val="24"/>
                <w:szCs w:val="28"/>
              </w:rPr>
            </w:pPr>
            <w:r>
              <w:rPr>
                <w:rFonts w:ascii="仿宋_GB2312" w:eastAsia="仿宋_GB2312" w:hint="eastAsia"/>
                <w:b/>
                <w:color w:val="000000" w:themeColor="text1"/>
                <w:kern w:val="0"/>
                <w:sz w:val="24"/>
                <w:szCs w:val="28"/>
              </w:rPr>
              <w:t>要求</w:t>
            </w:r>
          </w:p>
        </w:tc>
      </w:tr>
      <w:tr w:rsidR="008148C3">
        <w:trPr>
          <w:trHeight w:val="1003"/>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声乐演唱</w:t>
            </w:r>
          </w:p>
        </w:tc>
        <w:tc>
          <w:tcPr>
            <w:tcW w:w="6757" w:type="dxa"/>
            <w:vAlign w:val="center"/>
          </w:tcPr>
          <w:p w:rsidR="008148C3" w:rsidRDefault="00907C3B">
            <w:pPr>
              <w:spacing w:line="440" w:lineRule="exact"/>
              <w:jc w:val="left"/>
              <w:rPr>
                <w:rFonts w:ascii="仿宋_GB2312" w:eastAsia="仿宋_GB2312"/>
                <w:color w:val="000000" w:themeColor="text1"/>
                <w:kern w:val="0"/>
                <w:sz w:val="28"/>
                <w:szCs w:val="28"/>
              </w:rPr>
            </w:pPr>
            <w:r>
              <w:rPr>
                <w:rFonts w:ascii="仿宋_GB2312" w:eastAsia="仿宋_GB2312" w:hint="eastAsia"/>
                <w:color w:val="000000" w:themeColor="text1"/>
                <w:kern w:val="0"/>
                <w:sz w:val="24"/>
                <w:szCs w:val="28"/>
              </w:rPr>
              <w:t>自选一首声乐作品演唱，时间不超过5分钟，由参展教师自行安排钢琴伴奏人员</w:t>
            </w:r>
          </w:p>
        </w:tc>
      </w:tr>
      <w:tr w:rsidR="008148C3">
        <w:trPr>
          <w:trHeight w:val="564"/>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钢琴演奏</w:t>
            </w:r>
          </w:p>
        </w:tc>
        <w:tc>
          <w:tcPr>
            <w:tcW w:w="6757" w:type="dxa"/>
            <w:vAlign w:val="center"/>
          </w:tcPr>
          <w:p w:rsidR="008148C3" w:rsidRDefault="00907C3B">
            <w:pPr>
              <w:spacing w:line="440" w:lineRule="exact"/>
              <w:jc w:val="left"/>
              <w:rPr>
                <w:rFonts w:ascii="仿宋_GB2312" w:eastAsia="仿宋_GB2312"/>
                <w:color w:val="000000" w:themeColor="text1"/>
                <w:kern w:val="0"/>
                <w:sz w:val="28"/>
                <w:szCs w:val="28"/>
              </w:rPr>
            </w:pPr>
            <w:r>
              <w:rPr>
                <w:rFonts w:ascii="仿宋_GB2312" w:eastAsia="仿宋_GB2312" w:hint="eastAsia"/>
                <w:color w:val="000000" w:themeColor="text1"/>
                <w:kern w:val="0"/>
                <w:sz w:val="24"/>
                <w:szCs w:val="28"/>
              </w:rPr>
              <w:t>自选一首钢琴作品演奏。时间不超过6分钟</w:t>
            </w:r>
          </w:p>
        </w:tc>
      </w:tr>
      <w:tr w:rsidR="008148C3">
        <w:trPr>
          <w:trHeight w:val="1818"/>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中外乐器演奏</w:t>
            </w:r>
          </w:p>
        </w:tc>
        <w:tc>
          <w:tcPr>
            <w:tcW w:w="6757" w:type="dxa"/>
            <w:vAlign w:val="center"/>
          </w:tcPr>
          <w:p w:rsidR="008148C3" w:rsidRDefault="00907C3B">
            <w:pPr>
              <w:spacing w:line="440" w:lineRule="exact"/>
              <w:jc w:val="left"/>
              <w:rPr>
                <w:rFonts w:ascii="仿宋_GB2312" w:eastAsia="仿宋_GB2312"/>
                <w:color w:val="000000" w:themeColor="text1"/>
                <w:kern w:val="0"/>
                <w:sz w:val="28"/>
                <w:szCs w:val="28"/>
              </w:rPr>
            </w:pPr>
            <w:r>
              <w:rPr>
                <w:rFonts w:ascii="仿宋_GB2312" w:eastAsia="仿宋_GB2312" w:hint="eastAsia"/>
                <w:color w:val="000000" w:themeColor="text1"/>
                <w:kern w:val="0"/>
                <w:sz w:val="24"/>
                <w:szCs w:val="28"/>
              </w:rPr>
              <w:t>任选一件中西乐队常规乐器演奏（钢琴除外，乐器自备），时间不超过6分钟。如需协奏，由参展教师自行安排协奏人员，并自带除钢琴外的协奏乐器</w:t>
            </w:r>
          </w:p>
        </w:tc>
      </w:tr>
      <w:tr w:rsidR="008148C3">
        <w:trPr>
          <w:trHeight w:val="983"/>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指挥</w:t>
            </w:r>
          </w:p>
        </w:tc>
        <w:tc>
          <w:tcPr>
            <w:tcW w:w="6757" w:type="dxa"/>
            <w:vAlign w:val="center"/>
          </w:tcPr>
          <w:p w:rsidR="008148C3" w:rsidRDefault="00907C3B">
            <w:pPr>
              <w:spacing w:line="440" w:lineRule="exact"/>
              <w:jc w:val="left"/>
              <w:rPr>
                <w:rFonts w:ascii="仿宋_GB2312" w:eastAsia="仿宋_GB2312"/>
                <w:color w:val="000000" w:themeColor="text1"/>
                <w:kern w:val="0"/>
                <w:sz w:val="28"/>
                <w:szCs w:val="28"/>
              </w:rPr>
            </w:pPr>
            <w:r>
              <w:rPr>
                <w:rFonts w:ascii="仿宋_GB2312" w:eastAsia="仿宋_GB2312" w:hint="eastAsia"/>
                <w:color w:val="000000" w:themeColor="text1"/>
                <w:kern w:val="0"/>
                <w:sz w:val="24"/>
                <w:szCs w:val="28"/>
              </w:rPr>
              <w:t>现场抽签确定一首曲目，以指挥双钢琴演奏的方式进行展示（提前1小时抽签）</w:t>
            </w:r>
          </w:p>
        </w:tc>
      </w:tr>
      <w:tr w:rsidR="008148C3">
        <w:trPr>
          <w:trHeight w:val="1095"/>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钢琴伴奏</w:t>
            </w:r>
          </w:p>
        </w:tc>
        <w:tc>
          <w:tcPr>
            <w:tcW w:w="6757" w:type="dxa"/>
            <w:vAlign w:val="center"/>
          </w:tcPr>
          <w:p w:rsidR="008148C3" w:rsidRDefault="00907C3B">
            <w:pPr>
              <w:spacing w:line="440" w:lineRule="exact"/>
              <w:jc w:val="left"/>
              <w:rPr>
                <w:rFonts w:ascii="仿宋_GB2312" w:eastAsia="仿宋_GB2312"/>
                <w:color w:val="000000" w:themeColor="text1"/>
                <w:kern w:val="0"/>
                <w:sz w:val="28"/>
                <w:szCs w:val="28"/>
              </w:rPr>
            </w:pPr>
            <w:r>
              <w:rPr>
                <w:rFonts w:ascii="仿宋_GB2312" w:eastAsia="仿宋_GB2312" w:hint="eastAsia"/>
                <w:color w:val="000000" w:themeColor="text1"/>
                <w:kern w:val="0"/>
                <w:sz w:val="24"/>
                <w:szCs w:val="28"/>
              </w:rPr>
              <w:t>现场抽签确定一首曲目进行钢琴正谱伴奏（提前15分钟抽签），由承办单位提供声乐演唱人员</w:t>
            </w:r>
          </w:p>
        </w:tc>
      </w:tr>
      <w:tr w:rsidR="008148C3">
        <w:trPr>
          <w:trHeight w:val="1095"/>
        </w:trPr>
        <w:tc>
          <w:tcPr>
            <w:tcW w:w="1770" w:type="dxa"/>
            <w:vAlign w:val="center"/>
          </w:tcPr>
          <w:p w:rsidR="008148C3" w:rsidRDefault="00907C3B">
            <w:pPr>
              <w:spacing w:line="440" w:lineRule="exact"/>
              <w:jc w:val="center"/>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即兴弹唱</w:t>
            </w:r>
          </w:p>
        </w:tc>
        <w:tc>
          <w:tcPr>
            <w:tcW w:w="6757" w:type="dxa"/>
            <w:vAlign w:val="center"/>
          </w:tcPr>
          <w:p w:rsidR="008148C3" w:rsidRDefault="00907C3B">
            <w:pPr>
              <w:spacing w:line="440" w:lineRule="exact"/>
              <w:jc w:val="left"/>
              <w:rPr>
                <w:rFonts w:ascii="仿宋_GB2312" w:eastAsia="仿宋_GB2312"/>
                <w:color w:val="000000" w:themeColor="text1"/>
                <w:kern w:val="0"/>
                <w:sz w:val="24"/>
                <w:szCs w:val="28"/>
              </w:rPr>
            </w:pPr>
            <w:r>
              <w:rPr>
                <w:rFonts w:ascii="仿宋_GB2312" w:eastAsia="仿宋_GB2312" w:hint="eastAsia"/>
                <w:color w:val="000000" w:themeColor="text1"/>
                <w:kern w:val="0"/>
                <w:sz w:val="24"/>
                <w:szCs w:val="28"/>
              </w:rPr>
              <w:t>现场抽签确定一首曲目进行即兴弹唱（五线谱、简谱任选，需自行设计即兴伴奏，唱歌词，提前15分钟抽签）</w:t>
            </w:r>
          </w:p>
        </w:tc>
      </w:tr>
    </w:tbl>
    <w:p w:rsidR="008148C3" w:rsidRDefault="00907C3B">
      <w:pPr>
        <w:spacing w:line="60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（三）审美和人文素养展示（经典音乐作品赏析）（满分100分）</w:t>
      </w:r>
    </w:p>
    <w:p w:rsidR="008148C3" w:rsidRDefault="00907C3B">
      <w:pPr>
        <w:spacing w:line="60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参展教师现场抽签1首经典音乐作品（提前15分钟抽签，中国经典音乐作品占比60%，外国经典音乐作品占比40%），对经典音乐作品进行分析、阐述，限时4分钟。阐述要体现以美育人、以美化人、以美培元的审美和人文素养，阐明在教育教学中如何通过作品赏析帮助学生树立正确的世界观、人生观、价值观、审美观的教学理念与实施构想。</w:t>
      </w:r>
    </w:p>
    <w:p w:rsidR="008148C3" w:rsidRDefault="008148C3">
      <w:pPr>
        <w:spacing w:line="600" w:lineRule="exact"/>
        <w:ind w:firstLineChars="200" w:firstLine="640"/>
        <w:rPr>
          <w:rFonts w:ascii="仿宋_GB2312" w:eastAsia="仿宋_GB2312" w:hAnsi="楷体"/>
          <w:color w:val="000000" w:themeColor="text1"/>
          <w:sz w:val="32"/>
          <w:szCs w:val="32"/>
        </w:rPr>
      </w:pPr>
    </w:p>
    <w:p w:rsidR="008148C3" w:rsidRDefault="00907C3B">
      <w:pPr>
        <w:pStyle w:val="ac"/>
        <w:spacing w:line="600" w:lineRule="exact"/>
        <w:ind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五、奖项设置</w:t>
      </w:r>
    </w:p>
    <w:p w:rsidR="008148C3" w:rsidRDefault="00907C3B">
      <w:pPr>
        <w:shd w:val="clear" w:color="auto" w:fill="FFFFFF"/>
        <w:spacing w:line="600" w:lineRule="exact"/>
        <w:ind w:firstLineChars="200" w:firstLine="643"/>
        <w:rPr>
          <w:rFonts w:ascii="仿宋_GB2312" w:eastAsia="仿宋_GB2312"/>
          <w:b/>
          <w:bCs/>
          <w:color w:val="000000" w:themeColor="text1"/>
          <w:sz w:val="32"/>
          <w:szCs w:val="32"/>
        </w:rPr>
      </w:pPr>
      <w:r>
        <w:rPr>
          <w:rFonts w:ascii="楷体" w:eastAsia="楷体" w:hAnsi="楷体" w:cs="楷体" w:hint="eastAsia"/>
          <w:b/>
          <w:bCs/>
          <w:color w:val="000000" w:themeColor="text1"/>
          <w:sz w:val="32"/>
          <w:szCs w:val="32"/>
        </w:rPr>
        <w:t>（一）个人全能奖。</w:t>
      </w:r>
      <w:r>
        <w:rPr>
          <w:rFonts w:ascii="仿宋_GB2312" w:eastAsia="仿宋_GB2312" w:hint="eastAsia"/>
          <w:color w:val="000000" w:themeColor="text1"/>
          <w:sz w:val="32"/>
          <w:szCs w:val="32"/>
        </w:rPr>
        <w:t>设个人全能一等奖、二等奖、三等奖。</w:t>
      </w:r>
    </w:p>
    <w:p w:rsidR="008148C3" w:rsidRDefault="00907C3B">
      <w:pPr>
        <w:spacing w:line="600" w:lineRule="exact"/>
        <w:ind w:firstLineChars="200" w:firstLine="643"/>
        <w:rPr>
          <w:rFonts w:ascii="仿宋_GB2312" w:eastAsia="仿宋_GB2312"/>
          <w:color w:val="000000" w:themeColor="text1"/>
          <w:sz w:val="32"/>
          <w:szCs w:val="32"/>
        </w:rPr>
      </w:pPr>
      <w:r>
        <w:rPr>
          <w:rFonts w:ascii="楷体" w:eastAsia="楷体" w:hAnsi="楷体" w:cs="楷体" w:hint="eastAsia"/>
          <w:b/>
          <w:bCs/>
          <w:color w:val="000000" w:themeColor="text1"/>
          <w:sz w:val="32"/>
          <w:szCs w:val="32"/>
        </w:rPr>
        <w:t>（二）个人单项奖。</w:t>
      </w:r>
      <w:r>
        <w:rPr>
          <w:rFonts w:ascii="仿宋_GB2312" w:eastAsia="仿宋_GB2312" w:hint="eastAsia"/>
          <w:color w:val="000000" w:themeColor="text1"/>
          <w:sz w:val="32"/>
          <w:szCs w:val="32"/>
        </w:rPr>
        <w:t>设教学展示（微课）、专业技能展示、审美和人文素养展示（经典音乐作品赏析）单项奖。</w:t>
      </w:r>
    </w:p>
    <w:p w:rsidR="008148C3" w:rsidRDefault="00907C3B">
      <w:pPr>
        <w:spacing w:line="600" w:lineRule="exact"/>
        <w:ind w:firstLineChars="200" w:firstLine="643"/>
        <w:rPr>
          <w:rFonts w:ascii="仿宋_GB2312" w:eastAsia="仿宋_GB2312"/>
          <w:color w:val="000000" w:themeColor="text1"/>
          <w:sz w:val="32"/>
          <w:szCs w:val="32"/>
        </w:rPr>
      </w:pPr>
      <w:r>
        <w:rPr>
          <w:rFonts w:ascii="楷体" w:eastAsia="楷体" w:hAnsi="楷体" w:cs="楷体" w:hint="eastAsia"/>
          <w:b/>
          <w:bCs/>
          <w:color w:val="000000" w:themeColor="text1"/>
          <w:sz w:val="32"/>
          <w:szCs w:val="32"/>
        </w:rPr>
        <w:t>（三）优秀组织奖。</w:t>
      </w:r>
      <w:r>
        <w:rPr>
          <w:rFonts w:ascii="仿宋_GB2312" w:eastAsia="仿宋_GB2312" w:hint="eastAsia"/>
          <w:color w:val="000000" w:themeColor="text1"/>
          <w:sz w:val="32"/>
          <w:szCs w:val="32"/>
        </w:rPr>
        <w:t>对表现突出的高校颁发优秀组织奖。</w:t>
      </w:r>
    </w:p>
    <w:p w:rsidR="008148C3" w:rsidRDefault="00907C3B">
      <w:pPr>
        <w:shd w:val="clear" w:color="auto" w:fill="FFFFFF"/>
        <w:spacing w:line="600" w:lineRule="exact"/>
        <w:rPr>
          <w:rFonts w:ascii="黑体" w:eastAsia="黑体" w:hAnsi="黑体"/>
          <w:color w:val="000000" w:themeColor="text1"/>
          <w:sz w:val="32"/>
          <w:szCs w:val="32"/>
        </w:rPr>
      </w:pPr>
      <w:r>
        <w:rPr>
          <w:rFonts w:ascii="楷体" w:eastAsia="楷体" w:hAnsi="楷体" w:cs="宋体" w:hint="eastAsia"/>
          <w:b/>
          <w:color w:val="000000" w:themeColor="text1"/>
          <w:kern w:val="0"/>
          <w:sz w:val="32"/>
          <w:szCs w:val="32"/>
        </w:rPr>
        <w:t xml:space="preserve">　　</w:t>
      </w:r>
      <w:r>
        <w:rPr>
          <w:rFonts w:ascii="黑体" w:eastAsia="黑体" w:hAnsi="黑体" w:hint="eastAsia"/>
          <w:color w:val="000000" w:themeColor="text1"/>
          <w:sz w:val="32"/>
          <w:szCs w:val="32"/>
        </w:rPr>
        <w:t>六、</w:t>
      </w:r>
      <w:r>
        <w:rPr>
          <w:rFonts w:ascii="黑体" w:eastAsia="黑体" w:hAnsi="黑体" w:hint="eastAsia"/>
          <w:bCs/>
          <w:color w:val="000000" w:themeColor="text1"/>
          <w:sz w:val="32"/>
          <w:szCs w:val="32"/>
        </w:rPr>
        <w:t>报名办法</w:t>
      </w:r>
    </w:p>
    <w:p w:rsidR="008148C3" w:rsidRDefault="00907C3B">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请各省级教育行政部门于2021年7月19日前，将参展教师报名表</w:t>
      </w:r>
      <w:r>
        <w:rPr>
          <w:rFonts w:ascii="仿宋_GB2312" w:eastAsia="仿宋_GB2312" w:hint="eastAsia"/>
          <w:color w:val="000000" w:themeColor="text1"/>
          <w:sz w:val="32"/>
          <w:szCs w:val="32"/>
        </w:rPr>
        <w:t>、省级教育行政部门联络员信息表</w:t>
      </w:r>
      <w:r>
        <w:rPr>
          <w:rFonts w:ascii="仿宋_GB2312" w:eastAsia="仿宋_GB2312" w:hAnsi="微软雅黑" w:cs="宋体" w:hint="eastAsia"/>
          <w:color w:val="000000" w:themeColor="text1"/>
          <w:kern w:val="0"/>
          <w:sz w:val="32"/>
          <w:szCs w:val="32"/>
        </w:rPr>
        <w:t>加盖公章后统一寄至苏州大学音乐学院，同时将以上所有材料的word电子版发送至活动指定邮箱。</w:t>
      </w:r>
    </w:p>
    <w:p w:rsidR="008148C3" w:rsidRDefault="00907C3B">
      <w:pPr>
        <w:spacing w:line="600" w:lineRule="exact"/>
        <w:ind w:firstLineChars="200" w:firstLine="640"/>
        <w:rPr>
          <w:rFonts w:ascii="仿宋_GB2312" w:eastAsia="仿宋_GB2312"/>
          <w:color w:val="000000" w:themeColor="text1"/>
          <w:sz w:val="32"/>
          <w:szCs w:val="32"/>
        </w:rPr>
      </w:pPr>
      <w:r>
        <w:rPr>
          <w:rFonts w:ascii="仿宋_GB2312" w:eastAsia="仿宋_GB2312" w:hAnsi="微软雅黑" w:cs="宋体" w:hint="eastAsia"/>
          <w:color w:val="000000" w:themeColor="text1"/>
          <w:kern w:val="0"/>
          <w:sz w:val="32"/>
          <w:szCs w:val="32"/>
        </w:rPr>
        <w:t>将参加教学展示（微课）的参</w:t>
      </w:r>
      <w:r>
        <w:rPr>
          <w:rFonts w:ascii="仿宋_GB2312" w:eastAsia="仿宋_GB2312" w:hint="eastAsia"/>
          <w:color w:val="000000" w:themeColor="text1"/>
          <w:sz w:val="32"/>
          <w:szCs w:val="32"/>
        </w:rPr>
        <w:t>展师生教学设计、教学视频DVD数据光盘</w:t>
      </w:r>
      <w:r>
        <w:rPr>
          <w:rFonts w:ascii="仿宋_GB2312" w:eastAsia="仿宋_GB2312" w:hAnsi="微软雅黑" w:cs="宋体" w:hint="eastAsia"/>
          <w:color w:val="000000" w:themeColor="text1"/>
          <w:kern w:val="0"/>
          <w:sz w:val="32"/>
          <w:szCs w:val="32"/>
        </w:rPr>
        <w:t>于2021年9月10日前</w:t>
      </w:r>
      <w:r>
        <w:rPr>
          <w:rFonts w:ascii="仿宋_GB2312" w:eastAsia="仿宋_GB2312" w:hint="eastAsia"/>
          <w:color w:val="000000" w:themeColor="text1"/>
          <w:sz w:val="32"/>
          <w:szCs w:val="32"/>
        </w:rPr>
        <w:t>寄至</w:t>
      </w:r>
      <w:r>
        <w:rPr>
          <w:rFonts w:ascii="仿宋_GB2312" w:eastAsia="仿宋_GB2312" w:hAnsi="微软雅黑" w:cs="宋体" w:hint="eastAsia"/>
          <w:color w:val="000000" w:themeColor="text1"/>
          <w:kern w:val="0"/>
          <w:sz w:val="32"/>
          <w:szCs w:val="32"/>
        </w:rPr>
        <w:t>苏州大学音乐学院</w:t>
      </w:r>
      <w:r>
        <w:rPr>
          <w:rFonts w:ascii="仿宋_GB2312" w:eastAsia="仿宋_GB2312" w:hint="eastAsia"/>
          <w:color w:val="000000" w:themeColor="text1"/>
          <w:sz w:val="32"/>
          <w:szCs w:val="32"/>
        </w:rPr>
        <w:t>，并同时将教学设计和教学视频的电子版以邮箱超大附件方式发送至活动指定邮箱。</w:t>
      </w:r>
    </w:p>
    <w:p w:rsidR="008148C3" w:rsidRDefault="00907C3B">
      <w:pPr>
        <w:spacing w:line="600" w:lineRule="exact"/>
        <w:ind w:firstLine="630"/>
        <w:rPr>
          <w:rFonts w:ascii="黑体" w:eastAsia="黑体" w:hAnsi="黑体"/>
          <w:color w:val="000000" w:themeColor="text1"/>
          <w:sz w:val="32"/>
          <w:szCs w:val="32"/>
        </w:rPr>
      </w:pPr>
      <w:r>
        <w:rPr>
          <w:rFonts w:ascii="黑体" w:eastAsia="黑体" w:hAnsi="黑体" w:hint="eastAsia"/>
          <w:color w:val="000000" w:themeColor="text1"/>
          <w:sz w:val="32"/>
          <w:szCs w:val="32"/>
        </w:rPr>
        <w:t>七、经费说明</w:t>
      </w:r>
    </w:p>
    <w:p w:rsidR="008148C3" w:rsidRDefault="00907C3B">
      <w:pPr>
        <w:spacing w:line="600" w:lineRule="exact"/>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各省级教育行政人员及各高校参展教师在展示期间的食宿费由组委会承担，往返交通费自理。</w:t>
      </w:r>
    </w:p>
    <w:p w:rsidR="008148C3" w:rsidRDefault="008148C3">
      <w:pPr>
        <w:spacing w:line="600" w:lineRule="exact"/>
        <w:ind w:firstLine="560"/>
        <w:rPr>
          <w:rFonts w:ascii="仿宋_GB2312" w:eastAsia="仿宋_GB2312"/>
          <w:color w:val="000000" w:themeColor="text1"/>
          <w:sz w:val="32"/>
          <w:szCs w:val="32"/>
        </w:rPr>
        <w:sectPr w:rsidR="008148C3">
          <w:footerReference w:type="default" r:id="rId9"/>
          <w:pgSz w:w="11906" w:h="16838"/>
          <w:pgMar w:top="1440" w:right="1800" w:bottom="1440" w:left="1800" w:header="851" w:footer="992" w:gutter="0"/>
          <w:cols w:space="425"/>
          <w:docGrid w:type="lines" w:linePitch="312"/>
        </w:sectPr>
      </w:pPr>
    </w:p>
    <w:p w:rsidR="008148C3" w:rsidRDefault="00907C3B">
      <w:pPr>
        <w:rPr>
          <w:rFonts w:ascii="黑体" w:eastAsia="黑体" w:hAnsi="黑体"/>
          <w:color w:val="000000" w:themeColor="text1"/>
          <w:sz w:val="32"/>
          <w:szCs w:val="32"/>
        </w:rPr>
      </w:pPr>
      <w:r>
        <w:rPr>
          <w:rFonts w:ascii="黑体" w:eastAsia="黑体" w:hAnsi="黑体"/>
          <w:color w:val="000000" w:themeColor="text1"/>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olor w:val="000000" w:themeColor="text1"/>
          <w:sz w:val="32"/>
          <w:szCs w:val="32"/>
        </w:rPr>
        <w:instrText>ADDIN CNKISM.UserStyle</w:instrText>
      </w:r>
      <w:r>
        <w:rPr>
          <w:rFonts w:ascii="黑体" w:eastAsia="黑体" w:hAnsi="黑体"/>
          <w:color w:val="000000" w:themeColor="text1"/>
          <w:sz w:val="32"/>
          <w:szCs w:val="32"/>
        </w:rPr>
      </w:r>
      <w:r>
        <w:rPr>
          <w:rFonts w:ascii="黑体" w:eastAsia="黑体" w:hAnsi="黑体"/>
          <w:color w:val="000000" w:themeColor="text1"/>
          <w:sz w:val="32"/>
          <w:szCs w:val="32"/>
        </w:rPr>
        <w:fldChar w:fldCharType="end"/>
      </w:r>
      <w:r>
        <w:rPr>
          <w:rFonts w:ascii="黑体" w:eastAsia="黑体" w:hAnsi="黑体" w:hint="eastAsia"/>
          <w:color w:val="000000" w:themeColor="text1"/>
          <w:sz w:val="32"/>
          <w:szCs w:val="32"/>
        </w:rPr>
        <w:t>表2</w:t>
      </w:r>
    </w:p>
    <w:p w:rsidR="008148C3" w:rsidRDefault="008148C3">
      <w:pPr>
        <w:rPr>
          <w:rFonts w:ascii="黑体" w:eastAsia="黑体" w:hAnsi="黑体"/>
          <w:color w:val="000000" w:themeColor="text1"/>
          <w:sz w:val="32"/>
          <w:szCs w:val="32"/>
        </w:rPr>
      </w:pP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2021年全国普通高等学校音乐教育专业教师基本功展示</w:t>
      </w: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报名表（参展教师）</w:t>
      </w:r>
    </w:p>
    <w:p w:rsidR="008148C3" w:rsidRDefault="008148C3">
      <w:pPr>
        <w:jc w:val="center"/>
        <w:rPr>
          <w:rFonts w:ascii="方正小标宋简体" w:eastAsia="方正小标宋简体" w:hAnsi="华文中宋"/>
          <w:color w:val="000000" w:themeColor="text1"/>
          <w:sz w:val="36"/>
          <w:szCs w:val="36"/>
        </w:rPr>
      </w:pPr>
    </w:p>
    <w:p w:rsidR="008148C3" w:rsidRDefault="00907C3B">
      <w:pPr>
        <w:spacing w:afterLines="50" w:after="156"/>
        <w:rPr>
          <w:rFonts w:asciiTheme="minorEastAsia" w:hAnsiTheme="minorEastAsia"/>
          <w:b/>
          <w:color w:val="000000" w:themeColor="text1"/>
          <w:sz w:val="20"/>
          <w:szCs w:val="20"/>
        </w:rPr>
      </w:pPr>
      <w:r>
        <w:rPr>
          <w:rFonts w:ascii="宋体" w:hAnsi="宋体" w:cs="宋体" w:hint="eastAsia"/>
          <w:b/>
          <w:bCs/>
          <w:color w:val="000000" w:themeColor="text1"/>
          <w:kern w:val="0"/>
          <w:sz w:val="24"/>
          <w:szCs w:val="24"/>
        </w:rPr>
        <w:t xml:space="preserve">______________________省（区、市）（加盖省级教育行政部门公章）  </w:t>
      </w:r>
    </w:p>
    <w:tbl>
      <w:tblPr>
        <w:tblW w:w="14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651"/>
        <w:gridCol w:w="855"/>
        <w:gridCol w:w="855"/>
        <w:gridCol w:w="765"/>
        <w:gridCol w:w="750"/>
        <w:gridCol w:w="1065"/>
        <w:gridCol w:w="1420"/>
        <w:gridCol w:w="1200"/>
        <w:gridCol w:w="1315"/>
        <w:gridCol w:w="1062"/>
        <w:gridCol w:w="1612"/>
        <w:gridCol w:w="1080"/>
      </w:tblGrid>
      <w:tr w:rsidR="008148C3">
        <w:trPr>
          <w:trHeight w:val="480"/>
          <w:jc w:val="center"/>
        </w:trPr>
        <w:tc>
          <w:tcPr>
            <w:tcW w:w="617"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序号</w:t>
            </w:r>
          </w:p>
        </w:tc>
        <w:tc>
          <w:tcPr>
            <w:tcW w:w="1651"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学校名称</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姓名</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性别</w:t>
            </w:r>
          </w:p>
        </w:tc>
        <w:tc>
          <w:tcPr>
            <w:tcW w:w="76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民族</w:t>
            </w:r>
          </w:p>
        </w:tc>
        <w:tc>
          <w:tcPr>
            <w:tcW w:w="750"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年龄</w:t>
            </w:r>
          </w:p>
        </w:tc>
        <w:tc>
          <w:tcPr>
            <w:tcW w:w="106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职务/</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职称</w:t>
            </w:r>
          </w:p>
        </w:tc>
        <w:tc>
          <w:tcPr>
            <w:tcW w:w="1420"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主讲课程</w:t>
            </w:r>
          </w:p>
        </w:tc>
        <w:tc>
          <w:tcPr>
            <w:tcW w:w="1200"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专业技能</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展示项目</w:t>
            </w:r>
          </w:p>
        </w:tc>
        <w:tc>
          <w:tcPr>
            <w:tcW w:w="131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身份</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证号</w:t>
            </w:r>
          </w:p>
        </w:tc>
        <w:tc>
          <w:tcPr>
            <w:tcW w:w="1062"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联系</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电话</w:t>
            </w:r>
          </w:p>
        </w:tc>
        <w:tc>
          <w:tcPr>
            <w:tcW w:w="1612"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一寸免冠照片电子版</w:t>
            </w:r>
          </w:p>
        </w:tc>
        <w:tc>
          <w:tcPr>
            <w:tcW w:w="1080"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备注</w:t>
            </w:r>
          </w:p>
        </w:tc>
      </w:tr>
      <w:tr w:rsidR="008148C3">
        <w:trPr>
          <w:trHeight w:val="488"/>
          <w:jc w:val="center"/>
        </w:trPr>
        <w:tc>
          <w:tcPr>
            <w:tcW w:w="61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6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5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6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42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31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62"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61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8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r w:rsidR="008148C3">
        <w:trPr>
          <w:trHeight w:val="488"/>
          <w:jc w:val="center"/>
        </w:trPr>
        <w:tc>
          <w:tcPr>
            <w:tcW w:w="61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6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5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6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42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31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62"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61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8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r w:rsidR="008148C3">
        <w:trPr>
          <w:trHeight w:val="488"/>
          <w:jc w:val="center"/>
        </w:trPr>
        <w:tc>
          <w:tcPr>
            <w:tcW w:w="61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6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5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6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5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6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420"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31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062"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61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8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bl>
    <w:p w:rsidR="008148C3" w:rsidRDefault="00907C3B">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注：1.请在“专业技能展示项目”中填写“声乐演唱、钢琴演奏、中外乐器演奏、指挥、钢琴伴奏、即兴弹唱”中的一项。</w:t>
      </w:r>
    </w:p>
    <w:p w:rsidR="008148C3" w:rsidRDefault="00907C3B">
      <w:pPr>
        <w:ind w:left="630" w:hangingChars="300" w:hanging="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2.请选择专业技能展示项目为“声乐演唱、钢琴演奏、中外乐器演奏”的参展教师在备注中根据实际填写演唱/演奏曲目。</w:t>
      </w:r>
    </w:p>
    <w:p w:rsidR="008148C3" w:rsidRPr="00BB1117" w:rsidRDefault="00907C3B" w:rsidP="00BB1117">
      <w:pPr>
        <w:ind w:left="630" w:hangingChars="300" w:hanging="630"/>
        <w:rPr>
          <w:rFonts w:asciiTheme="minorEastAsia" w:eastAsiaTheme="minorEastAsia" w:hAnsiTheme="minorEastAsia" w:cstheme="minorEastAsia"/>
          <w:color w:val="000000" w:themeColor="text1"/>
          <w:szCs w:val="21"/>
        </w:rPr>
        <w:sectPr w:rsidR="008148C3" w:rsidRPr="00BB1117" w:rsidSect="00BB1117">
          <w:pgSz w:w="16838" w:h="11906" w:orient="landscape"/>
          <w:pgMar w:top="1800" w:right="1440" w:bottom="2268" w:left="1440" w:header="851" w:footer="992" w:gutter="0"/>
          <w:cols w:space="425"/>
          <w:docGrid w:type="lines" w:linePitch="312"/>
        </w:sectPr>
      </w:pPr>
      <w:r>
        <w:rPr>
          <w:rFonts w:asciiTheme="minorEastAsia" w:eastAsiaTheme="minorEastAsia" w:hAnsiTheme="minorEastAsia" w:cstheme="minorEastAsia" w:hint="eastAsia"/>
          <w:color w:val="000000" w:themeColor="text1"/>
          <w:szCs w:val="21"/>
        </w:rPr>
        <w:t xml:space="preserve">    3.请在“主讲课程”中填写近三年在校实际承担教学任务的课程。</w:t>
      </w:r>
    </w:p>
    <w:p w:rsidR="008148C3" w:rsidRPr="00BB1117" w:rsidRDefault="008148C3" w:rsidP="00BB1117">
      <w:pPr>
        <w:shd w:val="clear" w:color="auto" w:fill="FFFFFF"/>
        <w:spacing w:line="600" w:lineRule="exact"/>
        <w:jc w:val="left"/>
        <w:rPr>
          <w:rFonts w:asciiTheme="minorEastAsia" w:eastAsiaTheme="minorEastAsia" w:hAnsiTheme="minorEastAsia" w:cstheme="minorEastAsia"/>
          <w:color w:val="000000" w:themeColor="text1"/>
          <w:szCs w:val="21"/>
        </w:rPr>
      </w:pPr>
      <w:bookmarkStart w:id="0" w:name="_GoBack"/>
      <w:bookmarkEnd w:id="0"/>
    </w:p>
    <w:sectPr w:rsidR="008148C3" w:rsidRPr="00BB1117" w:rsidSect="00BB1117">
      <w:pgSz w:w="16838" w:h="11906" w:orient="landscape"/>
      <w:pgMar w:top="1803" w:right="1440" w:bottom="1803" w:left="1440"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80" w:rsidRDefault="00EE6980">
      <w:r>
        <w:separator/>
      </w:r>
    </w:p>
  </w:endnote>
  <w:endnote w:type="continuationSeparator" w:id="0">
    <w:p w:rsidR="00EE6980" w:rsidRDefault="00E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C3" w:rsidRDefault="00907C3B">
    <w:pPr>
      <w:pStyle w:val="a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B1117" w:rsidRPr="00BB1117">
      <w:rPr>
        <w:rFonts w:ascii="Calibri" w:hAnsi="Calibri"/>
        <w:noProof/>
      </w:rPr>
      <w:t>6</w:t>
    </w:r>
    <w:r>
      <w:rPr>
        <w:rFonts w:ascii="Times New Roman" w:hAnsi="Times New Roman"/>
      </w:rPr>
      <w:fldChar w:fldCharType="end"/>
    </w:r>
  </w:p>
  <w:p w:rsidR="008148C3" w:rsidRDefault="00814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80" w:rsidRDefault="00EE6980">
      <w:r>
        <w:separator/>
      </w:r>
    </w:p>
  </w:footnote>
  <w:footnote w:type="continuationSeparator" w:id="0">
    <w:p w:rsidR="00EE6980" w:rsidRDefault="00EE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06CC"/>
    <w:multiLevelType w:val="singleLevel"/>
    <w:tmpl w:val="574806CC"/>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317"/>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F5"/>
    <w:rsid w:val="0000705C"/>
    <w:rsid w:val="00014ABD"/>
    <w:rsid w:val="00060901"/>
    <w:rsid w:val="000C5A0F"/>
    <w:rsid w:val="000F189D"/>
    <w:rsid w:val="0010710D"/>
    <w:rsid w:val="00116C8B"/>
    <w:rsid w:val="0011798E"/>
    <w:rsid w:val="0013393E"/>
    <w:rsid w:val="0018597E"/>
    <w:rsid w:val="00195D1F"/>
    <w:rsid w:val="001E2BE3"/>
    <w:rsid w:val="00232EC0"/>
    <w:rsid w:val="00291FB7"/>
    <w:rsid w:val="002B1A8F"/>
    <w:rsid w:val="00323A3E"/>
    <w:rsid w:val="00356754"/>
    <w:rsid w:val="00360084"/>
    <w:rsid w:val="003F06D1"/>
    <w:rsid w:val="003F28AB"/>
    <w:rsid w:val="00447A3E"/>
    <w:rsid w:val="00476A3B"/>
    <w:rsid w:val="004B2084"/>
    <w:rsid w:val="004C66EB"/>
    <w:rsid w:val="004F5D3D"/>
    <w:rsid w:val="00510FE3"/>
    <w:rsid w:val="005326E4"/>
    <w:rsid w:val="0053431A"/>
    <w:rsid w:val="00535061"/>
    <w:rsid w:val="0053750E"/>
    <w:rsid w:val="0054421B"/>
    <w:rsid w:val="005514A9"/>
    <w:rsid w:val="005545F6"/>
    <w:rsid w:val="00571BCB"/>
    <w:rsid w:val="005A7334"/>
    <w:rsid w:val="005B0EAC"/>
    <w:rsid w:val="005C0546"/>
    <w:rsid w:val="005D3C6B"/>
    <w:rsid w:val="00604F57"/>
    <w:rsid w:val="00643EE3"/>
    <w:rsid w:val="00655557"/>
    <w:rsid w:val="006653F0"/>
    <w:rsid w:val="006704A8"/>
    <w:rsid w:val="006D2E45"/>
    <w:rsid w:val="006F3929"/>
    <w:rsid w:val="006F6407"/>
    <w:rsid w:val="0070775E"/>
    <w:rsid w:val="007548ED"/>
    <w:rsid w:val="00783B12"/>
    <w:rsid w:val="007A3D05"/>
    <w:rsid w:val="007B7EB0"/>
    <w:rsid w:val="0081471C"/>
    <w:rsid w:val="008148C3"/>
    <w:rsid w:val="008576D6"/>
    <w:rsid w:val="008617B6"/>
    <w:rsid w:val="00870519"/>
    <w:rsid w:val="00876458"/>
    <w:rsid w:val="00887C8E"/>
    <w:rsid w:val="008D1661"/>
    <w:rsid w:val="008E78CF"/>
    <w:rsid w:val="008F1ABB"/>
    <w:rsid w:val="009064C0"/>
    <w:rsid w:val="00907C3B"/>
    <w:rsid w:val="00937F4D"/>
    <w:rsid w:val="00954019"/>
    <w:rsid w:val="00963F18"/>
    <w:rsid w:val="0098152C"/>
    <w:rsid w:val="009871F9"/>
    <w:rsid w:val="009B5EB9"/>
    <w:rsid w:val="009C15F7"/>
    <w:rsid w:val="009F6456"/>
    <w:rsid w:val="00A131A8"/>
    <w:rsid w:val="00A21399"/>
    <w:rsid w:val="00A33ED3"/>
    <w:rsid w:val="00A60DEA"/>
    <w:rsid w:val="00A91410"/>
    <w:rsid w:val="00AA36CE"/>
    <w:rsid w:val="00AB2819"/>
    <w:rsid w:val="00AD1F6E"/>
    <w:rsid w:val="00AD5AE9"/>
    <w:rsid w:val="00AD6673"/>
    <w:rsid w:val="00B206E0"/>
    <w:rsid w:val="00B360DB"/>
    <w:rsid w:val="00B77FAE"/>
    <w:rsid w:val="00BB1117"/>
    <w:rsid w:val="00BC523A"/>
    <w:rsid w:val="00BF48EB"/>
    <w:rsid w:val="00BF5EF0"/>
    <w:rsid w:val="00C346F3"/>
    <w:rsid w:val="00C35F67"/>
    <w:rsid w:val="00C45B66"/>
    <w:rsid w:val="00C832D0"/>
    <w:rsid w:val="00CB43F9"/>
    <w:rsid w:val="00CE4E6D"/>
    <w:rsid w:val="00CE642A"/>
    <w:rsid w:val="00CF0168"/>
    <w:rsid w:val="00CF70D2"/>
    <w:rsid w:val="00CF7FFA"/>
    <w:rsid w:val="00D23F58"/>
    <w:rsid w:val="00D75BF5"/>
    <w:rsid w:val="00D779F2"/>
    <w:rsid w:val="00DA0947"/>
    <w:rsid w:val="00DA3DD9"/>
    <w:rsid w:val="00DC4C87"/>
    <w:rsid w:val="00DD39D5"/>
    <w:rsid w:val="00DD55A2"/>
    <w:rsid w:val="00E4310F"/>
    <w:rsid w:val="00E606A0"/>
    <w:rsid w:val="00E66AE2"/>
    <w:rsid w:val="00E8600C"/>
    <w:rsid w:val="00EB0107"/>
    <w:rsid w:val="00EE0F29"/>
    <w:rsid w:val="00EE6980"/>
    <w:rsid w:val="00EF1565"/>
    <w:rsid w:val="00F1520E"/>
    <w:rsid w:val="00F156F9"/>
    <w:rsid w:val="00F349B7"/>
    <w:rsid w:val="00F80E5C"/>
    <w:rsid w:val="00F876C9"/>
    <w:rsid w:val="00F910FE"/>
    <w:rsid w:val="00FA3C62"/>
    <w:rsid w:val="01DE1B41"/>
    <w:rsid w:val="028A3700"/>
    <w:rsid w:val="06022592"/>
    <w:rsid w:val="06415E95"/>
    <w:rsid w:val="070E2BB5"/>
    <w:rsid w:val="0CEE487B"/>
    <w:rsid w:val="0D115D02"/>
    <w:rsid w:val="0DC03A28"/>
    <w:rsid w:val="0F0B2C55"/>
    <w:rsid w:val="140F033B"/>
    <w:rsid w:val="14E62EAC"/>
    <w:rsid w:val="194C5D4C"/>
    <w:rsid w:val="216635B4"/>
    <w:rsid w:val="219C448E"/>
    <w:rsid w:val="22601A14"/>
    <w:rsid w:val="25B43838"/>
    <w:rsid w:val="2940223A"/>
    <w:rsid w:val="2A654D0F"/>
    <w:rsid w:val="2EE6208E"/>
    <w:rsid w:val="2EEE363B"/>
    <w:rsid w:val="30BA24CE"/>
    <w:rsid w:val="3265234C"/>
    <w:rsid w:val="39DF2565"/>
    <w:rsid w:val="39F94D7A"/>
    <w:rsid w:val="3A576DF2"/>
    <w:rsid w:val="45F56D5A"/>
    <w:rsid w:val="47F959F2"/>
    <w:rsid w:val="4B1C2378"/>
    <w:rsid w:val="4B8D6F2E"/>
    <w:rsid w:val="4D6F73AA"/>
    <w:rsid w:val="4D8C37A4"/>
    <w:rsid w:val="4EEE078F"/>
    <w:rsid w:val="4FAF4E5E"/>
    <w:rsid w:val="506851C3"/>
    <w:rsid w:val="50CB6904"/>
    <w:rsid w:val="51283FF6"/>
    <w:rsid w:val="51710965"/>
    <w:rsid w:val="528F0072"/>
    <w:rsid w:val="5446685E"/>
    <w:rsid w:val="54A624DB"/>
    <w:rsid w:val="56B90D23"/>
    <w:rsid w:val="5AC43C55"/>
    <w:rsid w:val="5CC050FB"/>
    <w:rsid w:val="5CF46E33"/>
    <w:rsid w:val="63FC2C65"/>
    <w:rsid w:val="69145D21"/>
    <w:rsid w:val="6B3D508E"/>
    <w:rsid w:val="6EDD1C10"/>
    <w:rsid w:val="6EEF0C42"/>
    <w:rsid w:val="72FA3F87"/>
    <w:rsid w:val="734E5926"/>
    <w:rsid w:val="75076D94"/>
    <w:rsid w:val="78E92BCD"/>
    <w:rsid w:val="79B374DF"/>
    <w:rsid w:val="79EB7E04"/>
    <w:rsid w:val="7B363DA5"/>
    <w:rsid w:val="7BD8590F"/>
    <w:rsid w:val="7F712F56"/>
    <w:rsid w:val="7FE0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14</cp:revision>
  <cp:lastPrinted>2021-06-21T02:00:00Z</cp:lastPrinted>
  <dcterms:created xsi:type="dcterms:W3CDTF">2019-08-07T05:34:00Z</dcterms:created>
  <dcterms:modified xsi:type="dcterms:W3CDTF">2021-07-21T08:07:00Z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99230661BE474187844F90F1D45683D3</vt:lpwstr>
  </property>
</Properties>
</file>