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kern w:val="2"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30"/>
          <w:kern w:val="2"/>
          <w:sz w:val="52"/>
          <w:szCs w:val="52"/>
          <w:fitText w:val="5742" w:id="0"/>
        </w:rPr>
        <w:t>国家市场监督管理总</w:t>
      </w:r>
      <w:r>
        <w:rPr>
          <w:rFonts w:hint="default" w:ascii="Times New Roman" w:hAnsi="Times New Roman" w:eastAsia="黑体" w:cs="Times New Roman"/>
          <w:bCs/>
          <w:color w:val="000000"/>
          <w:spacing w:val="1"/>
          <w:kern w:val="2"/>
          <w:sz w:val="52"/>
          <w:szCs w:val="52"/>
          <w:fitText w:val="5742" w:id="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175"/>
          <w:kern w:val="2"/>
          <w:sz w:val="52"/>
          <w:szCs w:val="52"/>
          <w:fitText w:val="5742" w:id="1"/>
        </w:rPr>
        <w:t>行政处罚决定</w:t>
      </w:r>
      <w:r>
        <w:rPr>
          <w:rFonts w:hint="default" w:ascii="Times New Roman" w:hAnsi="Times New Roman" w:eastAsia="黑体" w:cs="Times New Roman"/>
          <w:bCs/>
          <w:color w:val="000000"/>
          <w:spacing w:val="1"/>
          <w:kern w:val="2"/>
          <w:sz w:val="52"/>
          <w:szCs w:val="52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78" w:lineRule="exact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国市监处〔202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〕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57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78" w:lineRule="exact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当事人：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杭州阿里创业投资有限公司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78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住  所：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杭州市滨江区网商路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699号1号楼3楼301室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78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eastAsia="zh-CN"/>
        </w:rPr>
        <w:t>当事人：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lang w:eastAsia="zh-CN"/>
        </w:rPr>
        <w:t>浙江省创新发展投资有限公司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78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eastAsia="zh-CN"/>
        </w:rPr>
        <w:t>住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eastAsia="zh-CN"/>
        </w:rPr>
        <w:t>所：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lang w:eastAsia="zh-CN"/>
        </w:rPr>
        <w:t>杭州市下城区刀茅巷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lang w:val="en-US" w:eastAsia="zh-CN"/>
        </w:rPr>
        <w:t>199号206室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反垄断法》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（以下简称《反垄断法》）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《经营者集中审查暂行规定》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，本机关于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2021年4月12日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lang w:val="en-US" w:eastAsia="zh-CN"/>
        </w:rPr>
        <w:t>杭州阿里创业投资有限公司（以下简称阿里创投）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lang w:eastAsia="zh-CN"/>
        </w:rPr>
        <w:t>与浙江省创新发展投资有限公司（以下简称浙江创新投资）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lang w:val="en-US" w:eastAsia="zh-CN"/>
        </w:rPr>
        <w:t>设立合营企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业浙江政采云网络有限公司（以下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lang w:val="en-US" w:eastAsia="zh-CN"/>
        </w:rPr>
        <w:t>简称政采云）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涉嫌违法实施经营者集中案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进行立案调查。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 w:val="0"/>
        <w:bidi w:val="0"/>
        <w:adjustRightInd w:val="0"/>
        <w:snapToGrid/>
        <w:spacing w:before="0" w:beforeAutospacing="0" w:after="0" w:afterAutospacing="0" w:line="578" w:lineRule="exact"/>
        <w:ind w:left="0" w:right="0" w:firstLine="628" w:firstLineChars="200"/>
        <w:jc w:val="lef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经查，该案构成违法实施经营者集中，但不具有排除、限制竞争的效果。本机关按照《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行政处罚法》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（以下简称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《行政处罚法》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的规定，向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阿里创投</w:t>
      </w:r>
      <w:r>
        <w:rPr>
          <w:rFonts w:hint="eastAsia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浙江创新投资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送达了《行政处罚告知书》，告知其拟作出行政处罚决定的事实、理由、证据、处罚内容，以及其依法享有的陈述权、申辩权和要求听证权。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阿里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"/>
        </w:rPr>
        <w:t>创投和浙江创新投资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在规定期限内没有提出陈述、申辩意见或要求举行听证。本案现已调查、审理终结。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28" w:firstLineChars="200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（一）交易方。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78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合营方一：阿里创投。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2006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年于浙江省杭州市注册成立，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最终控制人是阿里巴巴集团控股有限公司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(Alibaba Group Holding Limited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阿里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阿里主营业务包括网络零售平台服务、零售及批发商业、物流服务、生活服务、云计算、数字媒体及娱乐、创新业务等。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2015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年全球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营业额为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，中国境内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营业额为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合营方二：浙江创新投资。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2013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年于浙江省杭州市注册成立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，最终控制人是浙江省金融控股有限公司（该公司为浙江省财政厅全资控股公司）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主要从事金融类股权投资、政府性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股权投资基金管理与资产管理业务</w:t>
      </w:r>
      <w:r>
        <w:rPr>
          <w:rFonts w:hint="eastAsia" w:eastAsia="仿宋_GB2312" w:cs="Times New Roman"/>
          <w:kern w:val="2"/>
          <w:sz w:val="32"/>
          <w:szCs w:val="32"/>
          <w:u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2015年全球和中国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境内营业额均为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（二）交易概况。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1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本次交易系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设立合营企业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2016年7月，阿里创投、浙江</w:t>
      </w:r>
      <w:r>
        <w:rPr>
          <w:rFonts w:hint="default" w:ascii="Times New Roman" w:hAnsi="Times New Roman" w:cs="Times New Roman"/>
          <w:kern w:val="2"/>
          <w:sz w:val="32"/>
          <w:szCs w:val="32"/>
          <w:u w:val="none"/>
          <w:lang w:val="en-US" w:eastAsia="zh-CN" w:bidi="ar-SA"/>
        </w:rPr>
        <w:t>创新投资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杭州乐采云投资管理合伙企业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签署《股东协议》，三方分别出资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，共同设立合营企业政采云，分别持股46.75%、38.25%</w:t>
      </w:r>
      <w:r>
        <w:rPr>
          <w:rFonts w:hint="default" w:ascii="Times New Roman" w:hAnsi="Times New Roman" w:cs="Times New Roman"/>
          <w:kern w:val="2"/>
          <w:sz w:val="32"/>
          <w:szCs w:val="32"/>
          <w:u w:val="none"/>
          <w:lang w:val="en-US" w:eastAsia="zh-CN" w:bidi="ar-SA"/>
        </w:rPr>
        <w:t>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15.00%，阿里创投与浙江</w:t>
      </w:r>
      <w:r>
        <w:rPr>
          <w:rFonts w:hint="default" w:ascii="Times New Roman" w:hAnsi="Times New Roman" w:cs="Times New Roman"/>
          <w:kern w:val="2"/>
          <w:sz w:val="32"/>
          <w:szCs w:val="32"/>
          <w:u w:val="none"/>
          <w:lang w:val="en-US" w:eastAsia="zh-CN" w:bidi="ar-SA"/>
        </w:rPr>
        <w:t>创新投资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共同控制政采云。2016年7月26日，合营企业取得营业执照。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二、违法事实及理由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（一）本案构成违法实施的经营者集中。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78" w:lineRule="exact"/>
        <w:ind w:firstLine="628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对其他经营者的控制权或者能够对其他经营者施加决定性影响”。该交易系设立合营企业，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阿里创投持股46.75%，浙江创新投资持股38.25%，共同控制合营企业，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eastAsia="zh-CN"/>
        </w:rPr>
        <w:t>属于《反垄断法》第二十条规定的经营者集中。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578" w:lineRule="exact"/>
        <w:ind w:left="0" w:firstLine="643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创投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2015年全球营业额为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（略），中国境内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营业额为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浙江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创新投资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2015年全球和中国境内营业额均为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，达到《国务院关于经营者集中申报标准的规定》第三条规定的申报标准，属于应当申报的情形。</w:t>
      </w:r>
    </w:p>
    <w:p>
      <w:pPr>
        <w:pStyle w:val="5"/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78" w:lineRule="exact"/>
        <w:ind w:firstLine="62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《反垄断法》第二十一条规定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营者集中达到国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务院规定的申报标准的，经营者应当事先向国务院反垄断执法机构申报，未申报的不得实施集中”。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201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年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月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日，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eastAsia="zh-CN"/>
        </w:rPr>
        <w:t>合营企业注册成立，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在此之前未向本机关申报，违反《反垄断法》第二十一条，构成违法实施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（二）本案不具有排除、限制竞争的效果。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本机关就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阿里创投</w:t>
      </w:r>
      <w:r>
        <w:rPr>
          <w:rFonts w:hint="default" w:ascii="Times New Roman" w:hAnsi="Times New Roman" w:eastAsia="仿宋_GB2312" w:cs="Times New Roman"/>
          <w:bCs/>
          <w:sz w:val="32"/>
          <w:lang w:val="en-US" w:eastAsia="zh-CN"/>
        </w:rPr>
        <w:t>与浙江创新投资设立合营企业政采云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对市场竞争的影响进行了评估，评估认为，该项经营者集中不会产生排除、限制竞争的效果。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78" w:lineRule="exact"/>
        <w:ind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《反垄断法》第四十八条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《反垄断法》第四十九条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上述规定，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基于调查情况和评估结论，本机关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决定分别给予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阿里创投和浙江创新投资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0万元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罚款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的行政处罚。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《行政处罚法》第四十六条规定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“作出罚款决定的行政机关应当与收缴罚款的机构分离。除依照本法第四十七条、第四十八条的规定当场收缴的罚款外，作出行政处罚决定的行政机关及其执法人员不得自行收缴罚款。当事人应当自收到行政处罚决定书之日起十五日内，到指定的银行缴纳罚款。银行应当收受罚款，并将罚款直接上缴国库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应当自收到本行政处罚决定书之日起十五日内，根据本行政处罚决定书，携缴款码到12家中央财政非税收入收缴代理银行（工、农、中、建、交、中信、光大、招商、邮储、华夏、平安、兴业）任一银行网点或者网上银行交纳罚款。缴款码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阿里创投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0000002101210875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浙江创新投资0000002101210912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如对上述行政处罚决定不服，可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78" w:lineRule="exact"/>
        <w:ind w:firstLine="5433" w:firstLineChars="173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78" w:lineRule="exact"/>
        <w:ind w:firstLine="5225" w:firstLineChars="1664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月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78" w:lineRule="exact"/>
        <w:ind w:firstLine="628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（此件公开发布）</w:t>
      </w:r>
    </w:p>
    <w:sectPr>
      <w:footerReference r:id="rId3" w:type="default"/>
      <w:footerReference r:id="rId4" w:type="even"/>
      <w:pgSz w:w="11906" w:h="16838"/>
      <w:pgMar w:top="2098" w:right="1474" w:bottom="1985" w:left="1474" w:header="851" w:footer="1814" w:gutter="0"/>
      <w:cols w:space="720" w:num="1"/>
      <w:docGrid w:type="linesAndChars" w:linePitch="289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70B1"/>
    <w:rsid w:val="05D15580"/>
    <w:rsid w:val="075F674C"/>
    <w:rsid w:val="09AC08F5"/>
    <w:rsid w:val="0BC66AE1"/>
    <w:rsid w:val="132D1394"/>
    <w:rsid w:val="13F85EFD"/>
    <w:rsid w:val="16657401"/>
    <w:rsid w:val="169767E4"/>
    <w:rsid w:val="173B2FCB"/>
    <w:rsid w:val="18DB1E51"/>
    <w:rsid w:val="192053EE"/>
    <w:rsid w:val="1A156921"/>
    <w:rsid w:val="1B095395"/>
    <w:rsid w:val="1B3B0BF1"/>
    <w:rsid w:val="1D3570B1"/>
    <w:rsid w:val="1F573D93"/>
    <w:rsid w:val="21623065"/>
    <w:rsid w:val="239A0124"/>
    <w:rsid w:val="265326DA"/>
    <w:rsid w:val="28C8606C"/>
    <w:rsid w:val="29171A1E"/>
    <w:rsid w:val="2D37006C"/>
    <w:rsid w:val="30CC3E37"/>
    <w:rsid w:val="31E778A8"/>
    <w:rsid w:val="33B94AAA"/>
    <w:rsid w:val="38043EF0"/>
    <w:rsid w:val="3A360326"/>
    <w:rsid w:val="4297136E"/>
    <w:rsid w:val="42CE6C82"/>
    <w:rsid w:val="44F1186A"/>
    <w:rsid w:val="49513DE5"/>
    <w:rsid w:val="49F75885"/>
    <w:rsid w:val="4ABC40B8"/>
    <w:rsid w:val="4D8644D7"/>
    <w:rsid w:val="4EF957B9"/>
    <w:rsid w:val="4EFD73AF"/>
    <w:rsid w:val="50FD22A0"/>
    <w:rsid w:val="51075873"/>
    <w:rsid w:val="52A77C54"/>
    <w:rsid w:val="59E72D1F"/>
    <w:rsid w:val="5BDD2331"/>
    <w:rsid w:val="5C686AC3"/>
    <w:rsid w:val="5D4E6DD5"/>
    <w:rsid w:val="630535E1"/>
    <w:rsid w:val="63432760"/>
    <w:rsid w:val="640E6FE8"/>
    <w:rsid w:val="65A1257C"/>
    <w:rsid w:val="66434422"/>
    <w:rsid w:val="68197930"/>
    <w:rsid w:val="686D740E"/>
    <w:rsid w:val="68C02109"/>
    <w:rsid w:val="6AEF6C58"/>
    <w:rsid w:val="6F712D0C"/>
    <w:rsid w:val="7073388E"/>
    <w:rsid w:val="799C3559"/>
    <w:rsid w:val="7A782B89"/>
    <w:rsid w:val="7D641176"/>
    <w:rsid w:val="7EAA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exact"/>
      <w:ind w:firstLine="420" w:firstLineChars="200"/>
    </w:pPr>
    <w:rPr>
      <w:szCs w:val="20"/>
    </w:r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9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2020-12-10T02:26:00Z</dcterms:created>
  <dc:creator>徐霄飞</dc:creator>
  <cp:lastModifiedBy>反垄断局监察处</cp:lastModifiedBy>
  <cp:lastPrinted>2021-07-02T02:04:00Z</cp:lastPrinted>
  <dcterms:modified xsi:type="dcterms:W3CDTF">2021-07-06T06:39:28Z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